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1BB07" w14:textId="202F66EE" w:rsidR="00295B02" w:rsidRDefault="00256B2A" w:rsidP="00CA3D2E">
      <w:pPr>
        <w:widowControl w:val="0"/>
        <w:autoSpaceDE w:val="0"/>
        <w:autoSpaceDN w:val="0"/>
        <w:adjustRightInd w:val="0"/>
        <w:spacing w:after="240"/>
        <w:ind w:left="57" w:right="57"/>
        <w:jc w:val="right"/>
        <w:rPr>
          <w:rFonts w:ascii="Times" w:hAnsi="Times" w:cs="Times"/>
          <w:b/>
          <w:color w:val="000000" w:themeColor="text1"/>
          <w:lang w:val="en-US" w:eastAsia="en-US"/>
        </w:rPr>
      </w:pPr>
      <w:r w:rsidRPr="00CA3D2E">
        <w:rPr>
          <w:rFonts w:ascii="Times" w:hAnsi="Times" w:cs="Times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8F2ACD1" wp14:editId="514592D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02255" cy="2063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POREU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9E5" w:rsidRPr="00CA3D2E">
        <w:rPr>
          <w:rFonts w:ascii="Times" w:hAnsi="Times" w:cs="Times"/>
          <w:b/>
          <w:color w:val="000000" w:themeColor="text1"/>
          <w:lang w:val="en-US" w:eastAsia="en-US"/>
        </w:rPr>
        <w:t xml:space="preserve">ISPOR Russia St. Petersburg </w:t>
      </w:r>
      <w:r w:rsidR="004877AF" w:rsidRPr="00C75CBC">
        <w:rPr>
          <w:rFonts w:ascii="Times" w:hAnsi="Times" w:cs="Times"/>
          <w:b/>
          <w:color w:val="000000" w:themeColor="text1"/>
          <w:lang w:val="en-US" w:eastAsia="en-US"/>
        </w:rPr>
        <w:t xml:space="preserve">Chapter </w:t>
      </w:r>
    </w:p>
    <w:p w14:paraId="2B7779A6" w14:textId="106AE04E" w:rsidR="004877AF" w:rsidRPr="00C75CBC" w:rsidRDefault="004877AF" w:rsidP="00CA3D2E">
      <w:pPr>
        <w:widowControl w:val="0"/>
        <w:autoSpaceDE w:val="0"/>
        <w:autoSpaceDN w:val="0"/>
        <w:adjustRightInd w:val="0"/>
        <w:spacing w:after="240"/>
        <w:ind w:left="57" w:right="57"/>
        <w:jc w:val="right"/>
        <w:rPr>
          <w:rFonts w:ascii="Times" w:hAnsi="Times" w:cs="Times"/>
          <w:b/>
          <w:color w:val="000000" w:themeColor="text1"/>
          <w:lang w:val="en-US" w:eastAsia="en-US"/>
        </w:rPr>
      </w:pPr>
      <w:r w:rsidRPr="00C75CBC">
        <w:rPr>
          <w:rFonts w:ascii="Times" w:hAnsi="Times" w:cs="Times"/>
          <w:b/>
          <w:color w:val="000000" w:themeColor="text1"/>
          <w:lang w:val="en-US" w:eastAsia="en-US"/>
        </w:rPr>
        <w:t>Annual Report 20</w:t>
      </w:r>
      <w:r w:rsidR="009B0BAC">
        <w:rPr>
          <w:rFonts w:ascii="Times" w:hAnsi="Times" w:cs="Times"/>
          <w:b/>
          <w:color w:val="000000" w:themeColor="text1"/>
          <w:lang w:eastAsia="en-US"/>
        </w:rPr>
        <w:t>20</w:t>
      </w:r>
    </w:p>
    <w:p w14:paraId="5C48C5E6" w14:textId="77777777" w:rsidR="00CA3D2E" w:rsidRDefault="00CF49E5" w:rsidP="00CA3D2E">
      <w:pPr>
        <w:widowControl w:val="0"/>
        <w:autoSpaceDE w:val="0"/>
        <w:autoSpaceDN w:val="0"/>
        <w:adjustRightInd w:val="0"/>
        <w:spacing w:after="240"/>
        <w:ind w:left="57" w:right="57"/>
        <w:jc w:val="right"/>
        <w:rPr>
          <w:rFonts w:ascii="Times" w:hAnsi="Times" w:cs="Times"/>
          <w:color w:val="000000" w:themeColor="text1"/>
          <w:lang w:val="en-US" w:eastAsia="en-US"/>
        </w:rPr>
      </w:pPr>
      <w:r w:rsidRPr="00C75CBC">
        <w:rPr>
          <w:rFonts w:ascii="Times" w:hAnsi="Times" w:cs="Times"/>
          <w:color w:val="000000" w:themeColor="text1"/>
          <w:lang w:val="en-US" w:eastAsia="en-US"/>
        </w:rPr>
        <w:t xml:space="preserve">To: Board of Directors </w:t>
      </w:r>
    </w:p>
    <w:p w14:paraId="2AF46DB8" w14:textId="77777777" w:rsidR="00CA3D2E" w:rsidRDefault="00CF49E5" w:rsidP="00CA3D2E">
      <w:pPr>
        <w:widowControl w:val="0"/>
        <w:autoSpaceDE w:val="0"/>
        <w:autoSpaceDN w:val="0"/>
        <w:adjustRightInd w:val="0"/>
        <w:spacing w:after="240"/>
        <w:ind w:left="57" w:right="57"/>
        <w:jc w:val="right"/>
        <w:rPr>
          <w:rFonts w:ascii="Times" w:hAnsi="Times" w:cs="Times"/>
          <w:color w:val="000000" w:themeColor="text1"/>
          <w:lang w:val="en-US" w:eastAsia="en-US"/>
        </w:rPr>
      </w:pPr>
      <w:r w:rsidRPr="00C75CBC">
        <w:rPr>
          <w:rFonts w:ascii="Times" w:hAnsi="Times" w:cs="Times"/>
          <w:color w:val="000000" w:themeColor="text1"/>
          <w:lang w:val="en-US" w:eastAsia="en-US"/>
        </w:rPr>
        <w:t xml:space="preserve">International Society for Pharmacoeconomics and Outcomes Research </w:t>
      </w:r>
    </w:p>
    <w:p w14:paraId="771C0074" w14:textId="77777777" w:rsidR="00CA3D2E" w:rsidRDefault="00CF49E5" w:rsidP="00CA3D2E">
      <w:pPr>
        <w:widowControl w:val="0"/>
        <w:autoSpaceDE w:val="0"/>
        <w:autoSpaceDN w:val="0"/>
        <w:adjustRightInd w:val="0"/>
        <w:spacing w:after="240"/>
        <w:ind w:left="57" w:right="57"/>
        <w:jc w:val="right"/>
        <w:rPr>
          <w:rFonts w:ascii="Times" w:hAnsi="Times" w:cs="Times"/>
          <w:color w:val="000000" w:themeColor="text1"/>
          <w:lang w:val="en-US" w:eastAsia="en-US"/>
        </w:rPr>
      </w:pPr>
      <w:r w:rsidRPr="00C75CBC">
        <w:rPr>
          <w:rFonts w:ascii="Times" w:hAnsi="Times" w:cs="Times"/>
          <w:color w:val="000000" w:themeColor="text1"/>
          <w:lang w:val="en-US" w:eastAsia="en-US"/>
        </w:rPr>
        <w:t xml:space="preserve">505 Lawrence Square Boulevard </w:t>
      </w:r>
    </w:p>
    <w:p w14:paraId="2AC4BBC9" w14:textId="084A650B" w:rsidR="00CF49E5" w:rsidRPr="00C75CBC" w:rsidRDefault="00CF49E5" w:rsidP="00CA3D2E">
      <w:pPr>
        <w:widowControl w:val="0"/>
        <w:autoSpaceDE w:val="0"/>
        <w:autoSpaceDN w:val="0"/>
        <w:adjustRightInd w:val="0"/>
        <w:spacing w:after="240"/>
        <w:ind w:left="57" w:right="57"/>
        <w:jc w:val="right"/>
        <w:rPr>
          <w:rFonts w:ascii="Times" w:hAnsi="Times" w:cs="Times"/>
          <w:color w:val="000000" w:themeColor="text1"/>
          <w:lang w:val="en-US" w:eastAsia="en-US"/>
        </w:rPr>
      </w:pPr>
      <w:r w:rsidRPr="00C75CBC">
        <w:rPr>
          <w:rFonts w:ascii="Times" w:hAnsi="Times" w:cs="Times"/>
          <w:color w:val="000000" w:themeColor="text1"/>
          <w:lang w:val="en-US" w:eastAsia="en-US"/>
        </w:rPr>
        <w:t xml:space="preserve">South Lawrenceville, </w:t>
      </w:r>
      <w:r w:rsidRPr="00C75CBC">
        <w:rPr>
          <w:rFonts w:ascii="Times" w:hAnsi="Times" w:cs="Times"/>
          <w:color w:val="000000" w:themeColor="text1"/>
          <w:lang w:eastAsia="en-US"/>
        </w:rPr>
        <w:t>ТО</w:t>
      </w:r>
      <w:r w:rsidRPr="00C75CBC">
        <w:rPr>
          <w:rFonts w:ascii="Times" w:hAnsi="Times" w:cs="Times"/>
          <w:color w:val="000000" w:themeColor="text1"/>
          <w:lang w:val="en-US" w:eastAsia="en-US"/>
        </w:rPr>
        <w:t xml:space="preserve"> 08648 USA </w:t>
      </w:r>
    </w:p>
    <w:p w14:paraId="751E22E1" w14:textId="77777777" w:rsidR="00256B2A" w:rsidRPr="00C75CBC" w:rsidRDefault="00256B2A" w:rsidP="00C75CBC">
      <w:pPr>
        <w:widowControl w:val="0"/>
        <w:autoSpaceDE w:val="0"/>
        <w:autoSpaceDN w:val="0"/>
        <w:adjustRightInd w:val="0"/>
        <w:spacing w:after="240"/>
        <w:ind w:left="57" w:right="57"/>
        <w:jc w:val="both"/>
        <w:rPr>
          <w:rFonts w:ascii="Times" w:hAnsi="Times" w:cs="Times"/>
          <w:color w:val="000000" w:themeColor="text1"/>
          <w:lang w:val="en-US" w:eastAsia="en-US"/>
        </w:rPr>
      </w:pPr>
    </w:p>
    <w:p w14:paraId="0BFB92CB" w14:textId="77777777" w:rsidR="00FA02A0" w:rsidRPr="00C75CBC" w:rsidRDefault="00FA02A0" w:rsidP="00C75CBC">
      <w:pPr>
        <w:widowControl w:val="0"/>
        <w:autoSpaceDE w:val="0"/>
        <w:autoSpaceDN w:val="0"/>
        <w:adjustRightInd w:val="0"/>
        <w:spacing w:after="240"/>
        <w:ind w:left="57" w:right="57"/>
        <w:jc w:val="both"/>
        <w:rPr>
          <w:rFonts w:ascii="Times" w:hAnsi="Times" w:cs="Times"/>
          <w:b/>
          <w:bCs/>
          <w:color w:val="000000" w:themeColor="text1"/>
          <w:lang w:val="en-US" w:eastAsia="en-US"/>
        </w:rPr>
      </w:pPr>
    </w:p>
    <w:p w14:paraId="7B383512" w14:textId="0882DE74" w:rsidR="00256B2A" w:rsidRPr="00610112" w:rsidRDefault="00610112" w:rsidP="00C75CBC">
      <w:pPr>
        <w:widowControl w:val="0"/>
        <w:autoSpaceDE w:val="0"/>
        <w:autoSpaceDN w:val="0"/>
        <w:adjustRightInd w:val="0"/>
        <w:spacing w:after="240"/>
        <w:ind w:left="57" w:right="57"/>
        <w:jc w:val="both"/>
        <w:rPr>
          <w:rFonts w:ascii="Times" w:hAnsi="Times" w:cs="Times"/>
          <w:color w:val="000000" w:themeColor="text1"/>
          <w:lang w:val="en-US" w:eastAsia="en-US"/>
        </w:rPr>
      </w:pPr>
      <w:r w:rsidRPr="00774631">
        <w:rPr>
          <w:rFonts w:ascii="Times" w:hAnsi="Times" w:cs="Arial"/>
          <w:b/>
          <w:color w:val="000000" w:themeColor="text1"/>
          <w:lang w:val="en-US"/>
        </w:rPr>
        <w:t>PREPARED BY</w:t>
      </w:r>
    </w:p>
    <w:p w14:paraId="0AFC2F43" w14:textId="022D2A43" w:rsidR="00256B2A" w:rsidRPr="00610112" w:rsidRDefault="00610112" w:rsidP="00610112">
      <w:pPr>
        <w:widowControl w:val="0"/>
        <w:autoSpaceDE w:val="0"/>
        <w:autoSpaceDN w:val="0"/>
        <w:adjustRightInd w:val="0"/>
        <w:spacing w:after="240" w:line="276" w:lineRule="auto"/>
        <w:ind w:left="57" w:right="57"/>
        <w:jc w:val="both"/>
        <w:rPr>
          <w:rFonts w:ascii="Times" w:eastAsia="MS Mincho" w:hAnsi="Times" w:cs="MS Mincho"/>
          <w:color w:val="000000" w:themeColor="text1"/>
          <w:lang w:val="en-US" w:eastAsia="en-US"/>
        </w:rPr>
      </w:pPr>
      <w:r w:rsidRPr="00610112">
        <w:rPr>
          <w:rFonts w:ascii="Times" w:hAnsi="Times" w:cs="Times"/>
          <w:color w:val="000000" w:themeColor="text1"/>
          <w:lang w:val="en-US" w:eastAsia="en-US"/>
        </w:rPr>
        <w:t xml:space="preserve">Professor Alexey S. </w:t>
      </w:r>
      <w:proofErr w:type="spellStart"/>
      <w:r w:rsidRPr="00610112">
        <w:rPr>
          <w:rFonts w:ascii="Times" w:hAnsi="Times" w:cs="Times"/>
          <w:color w:val="000000" w:themeColor="text1"/>
          <w:lang w:val="en-US" w:eastAsia="en-US"/>
        </w:rPr>
        <w:t>Kolbin</w:t>
      </w:r>
      <w:proofErr w:type="spellEnd"/>
      <w:r w:rsidRPr="00610112">
        <w:rPr>
          <w:rFonts w:ascii="Times" w:hAnsi="Times" w:cs="Times"/>
          <w:color w:val="000000" w:themeColor="text1"/>
          <w:lang w:val="en-US" w:eastAsia="en-US"/>
        </w:rPr>
        <w:t xml:space="preserve">, MD, PhD, Doctor of Science, Head of the </w:t>
      </w:r>
      <w:r w:rsidR="00F1798F">
        <w:rPr>
          <w:rFonts w:ascii="Times" w:hAnsi="Times" w:cs="Times"/>
          <w:color w:val="000000" w:themeColor="text1"/>
          <w:lang w:val="en-US" w:eastAsia="en-US"/>
        </w:rPr>
        <w:t>D</w:t>
      </w:r>
      <w:r w:rsidRPr="00610112">
        <w:rPr>
          <w:rFonts w:ascii="Times" w:hAnsi="Times" w:cs="Times"/>
          <w:color w:val="000000" w:themeColor="text1"/>
          <w:lang w:val="en-US" w:eastAsia="en-US"/>
        </w:rPr>
        <w:t>epartment of clinical pharmacology and evidence-based medicine, Pavlov First Saint Petersburg State Medical University;</w:t>
      </w:r>
      <w:r w:rsidR="009B0BAC">
        <w:rPr>
          <w:rFonts w:ascii="Times" w:hAnsi="Times" w:cs="Times"/>
          <w:color w:val="000000" w:themeColor="text1"/>
          <w:lang w:val="en-US" w:eastAsia="en-US"/>
        </w:rPr>
        <w:t xml:space="preserve"> Professor at</w:t>
      </w:r>
      <w:r w:rsidR="009B0BAC" w:rsidRPr="009B0BAC">
        <w:rPr>
          <w:rFonts w:ascii="Times" w:hAnsi="Times" w:cs="Times"/>
          <w:color w:val="000000" w:themeColor="text1"/>
          <w:lang w:val="en-US" w:eastAsia="en-US"/>
        </w:rPr>
        <w:t xml:space="preserve"> the Faculty of Medicine, St. Petersburg State University</w:t>
      </w:r>
      <w:r w:rsidR="009B0BAC">
        <w:rPr>
          <w:rFonts w:ascii="Times" w:hAnsi="Times" w:cs="Times"/>
          <w:color w:val="000000" w:themeColor="text1"/>
          <w:lang w:val="en-US" w:eastAsia="en-US"/>
        </w:rPr>
        <w:t>.</w:t>
      </w:r>
    </w:p>
    <w:p w14:paraId="5864EAA1" w14:textId="1A839FE9" w:rsidR="00CF49E5" w:rsidRPr="00610112" w:rsidRDefault="00610112" w:rsidP="00610112">
      <w:pPr>
        <w:widowControl w:val="0"/>
        <w:autoSpaceDE w:val="0"/>
        <w:autoSpaceDN w:val="0"/>
        <w:adjustRightInd w:val="0"/>
        <w:spacing w:after="240" w:line="276" w:lineRule="auto"/>
        <w:ind w:left="57" w:right="57"/>
        <w:jc w:val="both"/>
        <w:rPr>
          <w:rFonts w:ascii="Times" w:hAnsi="Times" w:cs="Times"/>
          <w:color w:val="000000" w:themeColor="text1"/>
          <w:lang w:val="en-US" w:eastAsia="en-US"/>
        </w:rPr>
      </w:pPr>
      <w:r w:rsidRPr="00610112">
        <w:rPr>
          <w:rFonts w:ascii="Times" w:hAnsi="Times" w:cs="Times"/>
          <w:color w:val="000000" w:themeColor="text1"/>
          <w:lang w:val="en-US" w:eastAsia="en-US"/>
        </w:rPr>
        <w:t xml:space="preserve">Yulia E. </w:t>
      </w:r>
      <w:proofErr w:type="spellStart"/>
      <w:r w:rsidRPr="00610112">
        <w:rPr>
          <w:rFonts w:ascii="Times" w:hAnsi="Times" w:cs="Times"/>
          <w:color w:val="000000" w:themeColor="text1"/>
          <w:lang w:val="en-US" w:eastAsia="en-US"/>
        </w:rPr>
        <w:t>Balykina</w:t>
      </w:r>
      <w:proofErr w:type="spellEnd"/>
      <w:r w:rsidRPr="00610112">
        <w:rPr>
          <w:rFonts w:ascii="Times" w:hAnsi="Times" w:cs="Times"/>
          <w:color w:val="000000" w:themeColor="text1"/>
          <w:lang w:val="en-US" w:eastAsia="en-US"/>
        </w:rPr>
        <w:t xml:space="preserve">, PhD, </w:t>
      </w:r>
      <w:r w:rsidR="00F1798F" w:rsidRPr="00610112">
        <w:rPr>
          <w:rFonts w:ascii="Times" w:hAnsi="Times" w:cs="Times"/>
          <w:color w:val="000000" w:themeColor="text1"/>
          <w:lang w:val="en-US" w:eastAsia="en-US"/>
        </w:rPr>
        <w:t>associate professor</w:t>
      </w:r>
      <w:r w:rsidR="00F1798F">
        <w:rPr>
          <w:rFonts w:ascii="Times" w:hAnsi="Times" w:cs="Times"/>
          <w:color w:val="000000" w:themeColor="text1"/>
          <w:lang w:val="en-US" w:eastAsia="en-US"/>
        </w:rPr>
        <w:t>,</w:t>
      </w:r>
      <w:r w:rsidR="00F1798F" w:rsidRPr="00610112">
        <w:rPr>
          <w:rFonts w:ascii="Times" w:hAnsi="Times" w:cs="Times"/>
          <w:color w:val="000000" w:themeColor="text1"/>
          <w:lang w:val="en-US" w:eastAsia="en-US"/>
        </w:rPr>
        <w:t xml:space="preserve"> </w:t>
      </w:r>
      <w:r w:rsidRPr="00610112">
        <w:rPr>
          <w:rFonts w:ascii="Times" w:hAnsi="Times" w:cs="Times"/>
          <w:color w:val="000000" w:themeColor="text1"/>
          <w:lang w:val="en-US" w:eastAsia="en-US"/>
        </w:rPr>
        <w:t>St Petersburg State University, faculty of Applied Mathematics and Co</w:t>
      </w:r>
      <w:r w:rsidR="00F1798F">
        <w:rPr>
          <w:rFonts w:ascii="Times" w:hAnsi="Times" w:cs="Times"/>
          <w:color w:val="000000" w:themeColor="text1"/>
          <w:lang w:val="en-US" w:eastAsia="en-US"/>
        </w:rPr>
        <w:t>ntrol Processes</w:t>
      </w:r>
      <w:r w:rsidRPr="00610112">
        <w:rPr>
          <w:rFonts w:ascii="Times" w:hAnsi="Times" w:cs="Times"/>
          <w:color w:val="000000" w:themeColor="text1"/>
          <w:lang w:val="en-US" w:eastAsia="en-US"/>
        </w:rPr>
        <w:t>.</w:t>
      </w:r>
    </w:p>
    <w:p w14:paraId="303F69F9" w14:textId="77777777" w:rsidR="00256B2A" w:rsidRPr="00610112" w:rsidRDefault="00256B2A" w:rsidP="00C75CBC">
      <w:pPr>
        <w:widowControl w:val="0"/>
        <w:autoSpaceDE w:val="0"/>
        <w:autoSpaceDN w:val="0"/>
        <w:adjustRightInd w:val="0"/>
        <w:spacing w:after="240"/>
        <w:ind w:left="57" w:right="57"/>
        <w:jc w:val="both"/>
        <w:rPr>
          <w:rFonts w:ascii="Times" w:hAnsi="Times" w:cs="Times"/>
          <w:color w:val="000000" w:themeColor="text1"/>
          <w:lang w:val="en-US" w:eastAsia="en-US"/>
        </w:rPr>
      </w:pPr>
    </w:p>
    <w:p w14:paraId="328A0FCF" w14:textId="4CD18E3A" w:rsidR="00CF49E5" w:rsidRPr="00610112" w:rsidRDefault="00610112" w:rsidP="00C75CBC">
      <w:pPr>
        <w:widowControl w:val="0"/>
        <w:autoSpaceDE w:val="0"/>
        <w:autoSpaceDN w:val="0"/>
        <w:adjustRightInd w:val="0"/>
        <w:spacing w:after="240"/>
        <w:ind w:left="57" w:right="57"/>
        <w:jc w:val="both"/>
        <w:rPr>
          <w:rFonts w:ascii="Times" w:hAnsi="Times" w:cs="Times"/>
          <w:color w:val="000000" w:themeColor="text1"/>
          <w:lang w:val="en-US" w:eastAsia="en-US"/>
        </w:rPr>
      </w:pPr>
      <w:r w:rsidRPr="00774631">
        <w:rPr>
          <w:rFonts w:ascii="Times" w:hAnsi="Times" w:cs="Arial"/>
          <w:b/>
          <w:color w:val="000000" w:themeColor="text1"/>
          <w:lang w:val="en-US"/>
        </w:rPr>
        <w:t xml:space="preserve">President of ISPOR Russia St. Petersburg </w:t>
      </w:r>
      <w:r w:rsidR="002B53C0">
        <w:rPr>
          <w:rFonts w:ascii="Times" w:hAnsi="Times" w:cs="Arial"/>
          <w:b/>
          <w:color w:val="000000" w:themeColor="text1"/>
          <w:lang w:val="en-US"/>
        </w:rPr>
        <w:t xml:space="preserve">Regional </w:t>
      </w:r>
      <w:r w:rsidRPr="00774631">
        <w:rPr>
          <w:rFonts w:ascii="Times" w:hAnsi="Times" w:cs="Arial"/>
          <w:b/>
          <w:color w:val="000000" w:themeColor="text1"/>
          <w:lang w:val="en-US"/>
        </w:rPr>
        <w:t>Chapter</w:t>
      </w:r>
      <w:r w:rsidR="00CF49E5" w:rsidRPr="00610112">
        <w:rPr>
          <w:rFonts w:ascii="Times" w:hAnsi="Times" w:cs="Times"/>
          <w:b/>
          <w:bCs/>
          <w:color w:val="000000" w:themeColor="text1"/>
          <w:lang w:val="en-US" w:eastAsia="en-US"/>
        </w:rPr>
        <w:t xml:space="preserve"> </w:t>
      </w:r>
    </w:p>
    <w:p w14:paraId="355DA828" w14:textId="42B3E2C4" w:rsidR="00610112" w:rsidRPr="00610112" w:rsidRDefault="00610112" w:rsidP="00C75CBC">
      <w:pPr>
        <w:widowControl w:val="0"/>
        <w:autoSpaceDE w:val="0"/>
        <w:autoSpaceDN w:val="0"/>
        <w:adjustRightInd w:val="0"/>
        <w:spacing w:after="240"/>
        <w:ind w:left="57" w:right="57"/>
        <w:jc w:val="both"/>
        <w:rPr>
          <w:rFonts w:ascii="Times" w:eastAsia="MS Mincho" w:hAnsi="Times" w:cs="MS Mincho"/>
          <w:color w:val="000000" w:themeColor="text1"/>
          <w:lang w:val="en-US" w:eastAsia="en-US"/>
        </w:rPr>
      </w:pPr>
      <w:r w:rsidRPr="00610112">
        <w:rPr>
          <w:rFonts w:ascii="Times" w:eastAsia="MS Mincho" w:hAnsi="Times" w:cs="MS Mincho"/>
          <w:color w:val="000000" w:themeColor="text1"/>
          <w:lang w:val="en-US" w:eastAsia="en-US"/>
        </w:rPr>
        <w:t xml:space="preserve">Alexey S. </w:t>
      </w:r>
      <w:proofErr w:type="spellStart"/>
      <w:r w:rsidRPr="00610112">
        <w:rPr>
          <w:rFonts w:ascii="Times" w:eastAsia="MS Mincho" w:hAnsi="Times" w:cs="MS Mincho"/>
          <w:color w:val="000000" w:themeColor="text1"/>
          <w:lang w:val="en-US" w:eastAsia="en-US"/>
        </w:rPr>
        <w:t>Kolbin</w:t>
      </w:r>
      <w:proofErr w:type="spellEnd"/>
      <w:r w:rsidRPr="00610112">
        <w:rPr>
          <w:rFonts w:ascii="Times" w:eastAsia="MS Mincho" w:hAnsi="Times" w:cs="MS Mincho"/>
          <w:color w:val="000000" w:themeColor="text1"/>
          <w:lang w:val="en-US" w:eastAsia="en-US"/>
        </w:rPr>
        <w:t>, MD, PhD, Doctor of Science, Professor</w:t>
      </w:r>
      <w:r>
        <w:rPr>
          <w:rFonts w:ascii="Times" w:eastAsia="MS Mincho" w:hAnsi="Times" w:cs="MS Mincho"/>
          <w:color w:val="000000" w:themeColor="text1"/>
          <w:lang w:val="en-US" w:eastAsia="en-US"/>
        </w:rPr>
        <w:t>,</w:t>
      </w:r>
      <w:r w:rsidRPr="00610112">
        <w:rPr>
          <w:rFonts w:ascii="Times" w:eastAsia="MS Mincho" w:hAnsi="Times" w:cs="MS Mincho"/>
          <w:color w:val="000000" w:themeColor="text1"/>
          <w:lang w:val="en-US" w:eastAsia="en-US"/>
        </w:rPr>
        <w:t xml:space="preserve"> Head of the </w:t>
      </w:r>
      <w:r w:rsidR="00F1798F">
        <w:rPr>
          <w:rFonts w:ascii="Times" w:eastAsia="MS Mincho" w:hAnsi="Times" w:cs="MS Mincho"/>
          <w:color w:val="000000" w:themeColor="text1"/>
          <w:lang w:val="en-US" w:eastAsia="en-US"/>
        </w:rPr>
        <w:t>D</w:t>
      </w:r>
      <w:r w:rsidRPr="00610112">
        <w:rPr>
          <w:rFonts w:ascii="Times" w:eastAsia="MS Mincho" w:hAnsi="Times" w:cs="MS Mincho"/>
          <w:color w:val="000000" w:themeColor="text1"/>
          <w:lang w:val="en-US" w:eastAsia="en-US"/>
        </w:rPr>
        <w:t>epartment of clinical pharmacology and evidence-based medicine, Pavlov First Saint Pete</w:t>
      </w:r>
      <w:r w:rsidR="002B53C0">
        <w:rPr>
          <w:rFonts w:ascii="Times" w:eastAsia="MS Mincho" w:hAnsi="Times" w:cs="MS Mincho"/>
          <w:color w:val="000000" w:themeColor="text1"/>
          <w:lang w:val="en-US" w:eastAsia="en-US"/>
        </w:rPr>
        <w:t>rsburg State Medical University;</w:t>
      </w:r>
      <w:r w:rsidRPr="00610112">
        <w:rPr>
          <w:rFonts w:ascii="Times" w:eastAsia="MS Mincho" w:hAnsi="Times" w:cs="MS Mincho"/>
          <w:color w:val="000000" w:themeColor="text1"/>
          <w:lang w:val="en-US" w:eastAsia="en-US"/>
        </w:rPr>
        <w:t xml:space="preserve"> Professor at the Faculty of </w:t>
      </w:r>
      <w:r w:rsidR="00BA371C">
        <w:rPr>
          <w:rFonts w:ascii="Times" w:eastAsia="MS Mincho" w:hAnsi="Times" w:cs="MS Mincho"/>
          <w:color w:val="000000" w:themeColor="text1"/>
          <w:lang w:val="en-US" w:eastAsia="en-US"/>
        </w:rPr>
        <w:t xml:space="preserve">Medicine, </w:t>
      </w:r>
      <w:r w:rsidRPr="00610112">
        <w:rPr>
          <w:rFonts w:ascii="Times" w:eastAsia="MS Mincho" w:hAnsi="Times" w:cs="MS Mincho"/>
          <w:color w:val="000000" w:themeColor="text1"/>
          <w:lang w:val="en-US" w:eastAsia="en-US"/>
        </w:rPr>
        <w:t xml:space="preserve">St. Petersburg State University, St. Petersburg, Russia </w:t>
      </w:r>
    </w:p>
    <w:p w14:paraId="4D3B2E04" w14:textId="7BB84C88" w:rsidR="00FA02A0" w:rsidRPr="00BA371C" w:rsidRDefault="002B53C0" w:rsidP="00C75CBC">
      <w:pPr>
        <w:widowControl w:val="0"/>
        <w:autoSpaceDE w:val="0"/>
        <w:autoSpaceDN w:val="0"/>
        <w:adjustRightInd w:val="0"/>
        <w:spacing w:after="240"/>
        <w:ind w:left="57" w:right="57"/>
        <w:jc w:val="both"/>
        <w:rPr>
          <w:rFonts w:ascii="Times" w:hAnsi="Times" w:cs="Times"/>
          <w:b/>
          <w:bCs/>
          <w:color w:val="000000" w:themeColor="text1"/>
          <w:lang w:val="en-US" w:eastAsia="en-US"/>
        </w:rPr>
      </w:pPr>
      <w:r w:rsidRPr="002B53C0">
        <w:rPr>
          <w:rFonts w:ascii="Times" w:hAnsi="Times" w:cs="Times"/>
          <w:b/>
          <w:bCs/>
          <w:color w:val="000000" w:themeColor="text1"/>
          <w:lang w:val="en-US" w:eastAsia="en-US"/>
        </w:rPr>
        <w:t>President</w:t>
      </w:r>
      <w:r w:rsidRPr="007A7CAC">
        <w:rPr>
          <w:rFonts w:ascii="Times" w:hAnsi="Times" w:cs="Times"/>
          <w:b/>
          <w:bCs/>
          <w:color w:val="000000" w:themeColor="text1"/>
          <w:lang w:val="en-US" w:eastAsia="en-US"/>
        </w:rPr>
        <w:t>-</w:t>
      </w:r>
      <w:r w:rsidRPr="002B53C0">
        <w:rPr>
          <w:rFonts w:ascii="Times" w:hAnsi="Times" w:cs="Times"/>
          <w:b/>
          <w:bCs/>
          <w:color w:val="000000" w:themeColor="text1"/>
          <w:lang w:val="en-US" w:eastAsia="en-US"/>
        </w:rPr>
        <w:t>Elect</w:t>
      </w:r>
    </w:p>
    <w:p w14:paraId="758D528F" w14:textId="096B699D" w:rsidR="00CF49E5" w:rsidRPr="002B53C0" w:rsidRDefault="002B53C0" w:rsidP="002B53C0">
      <w:pPr>
        <w:widowControl w:val="0"/>
        <w:autoSpaceDE w:val="0"/>
        <w:autoSpaceDN w:val="0"/>
        <w:adjustRightInd w:val="0"/>
        <w:spacing w:after="240"/>
        <w:ind w:left="57" w:right="57"/>
        <w:jc w:val="both"/>
        <w:rPr>
          <w:rFonts w:ascii="Times" w:hAnsi="Times" w:cs="Times"/>
          <w:color w:val="000000" w:themeColor="text1"/>
          <w:lang w:val="en-US" w:eastAsia="en-US"/>
        </w:rPr>
      </w:pPr>
      <w:r w:rsidRPr="002B53C0">
        <w:rPr>
          <w:rFonts w:ascii="Times" w:hAnsi="Times" w:cs="Times"/>
          <w:color w:val="000000" w:themeColor="text1"/>
          <w:lang w:val="en-US" w:eastAsia="en-US"/>
        </w:rPr>
        <w:t xml:space="preserve">Sergey </w:t>
      </w:r>
      <w:r>
        <w:rPr>
          <w:rFonts w:ascii="Times" w:hAnsi="Times" w:cs="Times"/>
          <w:color w:val="000000" w:themeColor="text1"/>
          <w:lang w:val="en-US" w:eastAsia="en-US"/>
        </w:rPr>
        <w:t xml:space="preserve">K. </w:t>
      </w:r>
      <w:proofErr w:type="spellStart"/>
      <w:r w:rsidRPr="002B53C0">
        <w:rPr>
          <w:rFonts w:ascii="Times" w:hAnsi="Times" w:cs="Times"/>
          <w:color w:val="000000" w:themeColor="text1"/>
          <w:lang w:val="en-US" w:eastAsia="en-US"/>
        </w:rPr>
        <w:t>Zyryanov</w:t>
      </w:r>
      <w:proofErr w:type="spellEnd"/>
      <w:r w:rsidRPr="002B53C0">
        <w:rPr>
          <w:rFonts w:ascii="Times" w:hAnsi="Times" w:cs="Times"/>
          <w:color w:val="000000" w:themeColor="text1"/>
          <w:lang w:val="en-US" w:eastAsia="en-US"/>
        </w:rPr>
        <w:t>, MD, PhD, Professor</w:t>
      </w:r>
      <w:r>
        <w:rPr>
          <w:rFonts w:ascii="Times" w:hAnsi="Times" w:cs="Times"/>
          <w:color w:val="000000" w:themeColor="text1"/>
          <w:lang w:val="en-US" w:eastAsia="en-US"/>
        </w:rPr>
        <w:t>, Head of</w:t>
      </w:r>
      <w:r w:rsidRPr="002B53C0">
        <w:rPr>
          <w:rFonts w:ascii="Times" w:hAnsi="Times" w:cs="Times"/>
          <w:color w:val="000000" w:themeColor="text1"/>
          <w:lang w:val="en-US" w:eastAsia="en-US"/>
        </w:rPr>
        <w:t xml:space="preserve"> the Department of Clinical Pharmacology of the </w:t>
      </w:r>
      <w:r>
        <w:rPr>
          <w:rFonts w:ascii="Times" w:hAnsi="Times" w:cs="Times"/>
          <w:color w:val="000000" w:themeColor="text1"/>
          <w:lang w:val="en-US" w:eastAsia="en-US"/>
        </w:rPr>
        <w:t>RUDN University</w:t>
      </w:r>
      <w:r w:rsidRPr="002B53C0">
        <w:rPr>
          <w:rFonts w:ascii="Times" w:hAnsi="Times" w:cs="Times"/>
          <w:color w:val="000000" w:themeColor="text1"/>
          <w:lang w:val="en-US" w:eastAsia="en-US"/>
        </w:rPr>
        <w:t>, Moscow, Russia</w:t>
      </w:r>
    </w:p>
    <w:p w14:paraId="49A53A66" w14:textId="6D8C99FF" w:rsidR="00CF49E5" w:rsidRPr="00C75D10" w:rsidRDefault="00C75D10" w:rsidP="00C75CBC">
      <w:pPr>
        <w:widowControl w:val="0"/>
        <w:autoSpaceDE w:val="0"/>
        <w:autoSpaceDN w:val="0"/>
        <w:adjustRightInd w:val="0"/>
        <w:spacing w:after="240"/>
        <w:ind w:left="57" w:right="57"/>
        <w:jc w:val="both"/>
        <w:rPr>
          <w:rFonts w:ascii="Times" w:hAnsi="Times" w:cs="Times"/>
          <w:color w:val="000000" w:themeColor="text1"/>
          <w:lang w:val="en-US" w:eastAsia="en-US"/>
        </w:rPr>
      </w:pPr>
      <w:r w:rsidRPr="00C75D10">
        <w:rPr>
          <w:rFonts w:ascii="Times" w:hAnsi="Times" w:cs="Times"/>
          <w:b/>
          <w:bCs/>
          <w:color w:val="000000" w:themeColor="text1"/>
          <w:lang w:val="en-US" w:eastAsia="en-US"/>
        </w:rPr>
        <w:t>Director</w:t>
      </w:r>
    </w:p>
    <w:p w14:paraId="30928BD4" w14:textId="2E958E25" w:rsidR="00256B2A" w:rsidRPr="00C75D10" w:rsidRDefault="00C75D10" w:rsidP="00C75CBC">
      <w:pPr>
        <w:widowControl w:val="0"/>
        <w:autoSpaceDE w:val="0"/>
        <w:autoSpaceDN w:val="0"/>
        <w:adjustRightInd w:val="0"/>
        <w:spacing w:after="240"/>
        <w:ind w:left="57" w:right="57"/>
        <w:jc w:val="both"/>
        <w:rPr>
          <w:rFonts w:ascii="Times" w:hAnsi="Times" w:cs="Times"/>
          <w:color w:val="000000" w:themeColor="text1"/>
          <w:lang w:val="en-US" w:eastAsia="en-US"/>
        </w:rPr>
      </w:pPr>
      <w:r w:rsidRPr="00C75D10">
        <w:rPr>
          <w:rFonts w:ascii="Times" w:hAnsi="Times" w:cs="Times"/>
          <w:color w:val="000000" w:themeColor="text1"/>
          <w:lang w:val="en-US" w:eastAsia="en-US"/>
        </w:rPr>
        <w:t xml:space="preserve">Dmitry </w:t>
      </w:r>
      <w:r>
        <w:rPr>
          <w:rFonts w:ascii="Times" w:hAnsi="Times" w:cs="Times"/>
          <w:color w:val="000000" w:themeColor="text1"/>
          <w:lang w:val="en-US" w:eastAsia="en-US"/>
        </w:rPr>
        <w:t xml:space="preserve">Yu. </w:t>
      </w:r>
      <w:proofErr w:type="spellStart"/>
      <w:r w:rsidRPr="00C75D10">
        <w:rPr>
          <w:rFonts w:ascii="Times" w:hAnsi="Times" w:cs="Times"/>
          <w:color w:val="000000" w:themeColor="text1"/>
          <w:lang w:val="en-US" w:eastAsia="en-US"/>
        </w:rPr>
        <w:t>Belousov</w:t>
      </w:r>
      <w:proofErr w:type="spellEnd"/>
      <w:r w:rsidRPr="00C75D10">
        <w:rPr>
          <w:rFonts w:ascii="Times" w:hAnsi="Times" w:cs="Times"/>
          <w:color w:val="000000" w:themeColor="text1"/>
          <w:lang w:val="en-US" w:eastAsia="en-US"/>
        </w:rPr>
        <w:t>, Scien</w:t>
      </w:r>
      <w:r>
        <w:rPr>
          <w:rFonts w:ascii="Times" w:hAnsi="Times" w:cs="Times"/>
          <w:color w:val="000000" w:themeColor="text1"/>
          <w:lang w:val="en-US" w:eastAsia="en-US"/>
        </w:rPr>
        <w:t>ce</w:t>
      </w:r>
      <w:r w:rsidRPr="00C75D10">
        <w:rPr>
          <w:rFonts w:ascii="Times" w:hAnsi="Times" w:cs="Times"/>
          <w:color w:val="000000" w:themeColor="text1"/>
          <w:lang w:val="en-US" w:eastAsia="en-US"/>
        </w:rPr>
        <w:t xml:space="preserve"> Editor </w:t>
      </w:r>
      <w:r>
        <w:rPr>
          <w:rFonts w:ascii="Times" w:hAnsi="Times" w:cs="Times"/>
          <w:color w:val="000000" w:themeColor="text1"/>
          <w:lang w:val="en-US" w:eastAsia="en-US"/>
        </w:rPr>
        <w:t>“Good clinical practice”</w:t>
      </w:r>
      <w:r w:rsidR="004877AF" w:rsidRPr="00C75D10">
        <w:rPr>
          <w:rFonts w:ascii="Times" w:hAnsi="Times" w:cs="Times"/>
          <w:color w:val="000000" w:themeColor="text1"/>
          <w:lang w:val="en-US" w:eastAsia="en-US"/>
        </w:rPr>
        <w:t xml:space="preserve">, </w:t>
      </w:r>
      <w:r w:rsidRPr="002B53C0">
        <w:rPr>
          <w:rFonts w:ascii="Times" w:hAnsi="Times" w:cs="Times"/>
          <w:color w:val="000000" w:themeColor="text1"/>
          <w:lang w:val="en-US" w:eastAsia="en-US"/>
        </w:rPr>
        <w:t>Moscow, Russia</w:t>
      </w:r>
    </w:p>
    <w:p w14:paraId="62BE3E08" w14:textId="5B8EFC01" w:rsidR="00CF49E5" w:rsidRPr="00C75D10" w:rsidRDefault="00C75D10" w:rsidP="00C75CBC">
      <w:pPr>
        <w:widowControl w:val="0"/>
        <w:autoSpaceDE w:val="0"/>
        <w:autoSpaceDN w:val="0"/>
        <w:adjustRightInd w:val="0"/>
        <w:spacing w:after="240"/>
        <w:ind w:left="57" w:right="57"/>
        <w:jc w:val="both"/>
        <w:rPr>
          <w:rFonts w:ascii="Times" w:hAnsi="Times" w:cs="Times"/>
          <w:b/>
          <w:bCs/>
          <w:color w:val="000000" w:themeColor="text1"/>
          <w:lang w:val="en-US" w:eastAsia="en-US"/>
        </w:rPr>
      </w:pPr>
      <w:r w:rsidRPr="00C75D10">
        <w:rPr>
          <w:rFonts w:ascii="Times" w:hAnsi="Times" w:cs="Times"/>
          <w:b/>
          <w:bCs/>
          <w:color w:val="000000" w:themeColor="text1"/>
          <w:lang w:val="en-US" w:eastAsia="en-US"/>
        </w:rPr>
        <w:t>Secretary</w:t>
      </w:r>
    </w:p>
    <w:p w14:paraId="21ECF378" w14:textId="77777777" w:rsidR="00C75D10" w:rsidRPr="00C75D10" w:rsidRDefault="00C75D10" w:rsidP="00C75D10">
      <w:pPr>
        <w:widowControl w:val="0"/>
        <w:autoSpaceDE w:val="0"/>
        <w:autoSpaceDN w:val="0"/>
        <w:adjustRightInd w:val="0"/>
        <w:spacing w:after="240"/>
        <w:ind w:left="57" w:right="57"/>
        <w:jc w:val="both"/>
        <w:rPr>
          <w:rFonts w:ascii="Times" w:hAnsi="Times" w:cs="Times"/>
          <w:color w:val="000000" w:themeColor="text1"/>
          <w:lang w:val="en-US" w:eastAsia="en-US"/>
        </w:rPr>
      </w:pPr>
      <w:r w:rsidRPr="00C75D10">
        <w:rPr>
          <w:rFonts w:ascii="Times" w:hAnsi="Times" w:cs="Times"/>
          <w:color w:val="000000" w:themeColor="text1"/>
          <w:lang w:val="en-US" w:eastAsia="en-US"/>
        </w:rPr>
        <w:t xml:space="preserve">Alexey A. </w:t>
      </w:r>
      <w:proofErr w:type="spellStart"/>
      <w:r w:rsidRPr="00C75D10">
        <w:rPr>
          <w:rFonts w:ascii="Times" w:hAnsi="Times" w:cs="Times"/>
          <w:color w:val="000000" w:themeColor="text1"/>
          <w:lang w:val="en-US" w:eastAsia="en-US"/>
        </w:rPr>
        <w:t>Kurylev</w:t>
      </w:r>
      <w:proofErr w:type="spellEnd"/>
      <w:r w:rsidRPr="00C75D10">
        <w:rPr>
          <w:rFonts w:ascii="Times" w:hAnsi="Times" w:cs="Times"/>
          <w:color w:val="000000" w:themeColor="text1"/>
          <w:lang w:val="en-US" w:eastAsia="en-US"/>
        </w:rPr>
        <w:t>, MD, Department of clinical pharmacology and evidence-based medicine, Pavlov First Saint Petersburg State Medical University, Saint Petersburg, Russia.</w:t>
      </w:r>
    </w:p>
    <w:p w14:paraId="375EB716" w14:textId="006FF1C8" w:rsidR="00CF49E5" w:rsidRPr="00C75D10" w:rsidRDefault="00C75D10" w:rsidP="00C75CBC">
      <w:pPr>
        <w:widowControl w:val="0"/>
        <w:autoSpaceDE w:val="0"/>
        <w:autoSpaceDN w:val="0"/>
        <w:adjustRightInd w:val="0"/>
        <w:spacing w:after="240"/>
        <w:ind w:left="57" w:right="57"/>
        <w:jc w:val="both"/>
        <w:rPr>
          <w:rFonts w:ascii="Times" w:hAnsi="Times" w:cs="Times"/>
          <w:b/>
          <w:i/>
          <w:color w:val="000000" w:themeColor="text1"/>
          <w:lang w:val="en-US" w:eastAsia="en-US"/>
        </w:rPr>
      </w:pPr>
      <w:r w:rsidRPr="00C75D10">
        <w:rPr>
          <w:rFonts w:ascii="Times" w:hAnsi="Times" w:cs="Times"/>
          <w:color w:val="000000" w:themeColor="text1"/>
          <w:lang w:val="en-US" w:eastAsia="en-US"/>
        </w:rPr>
        <w:t xml:space="preserve">For more information on </w:t>
      </w:r>
      <w:r>
        <w:rPr>
          <w:rFonts w:ascii="Times" w:hAnsi="Times" w:cs="Times"/>
          <w:color w:val="000000" w:themeColor="text1"/>
          <w:lang w:val="en-US" w:eastAsia="en-US"/>
        </w:rPr>
        <w:t xml:space="preserve">the </w:t>
      </w:r>
      <w:r w:rsidRPr="00C75D10">
        <w:rPr>
          <w:rFonts w:ascii="Times" w:hAnsi="Times" w:cs="Times"/>
          <w:color w:val="000000" w:themeColor="text1"/>
          <w:lang w:val="en-US" w:eastAsia="en-US"/>
        </w:rPr>
        <w:t xml:space="preserve">Chapter, please visit at </w:t>
      </w:r>
      <w:r w:rsidR="001733F6" w:rsidRPr="00C75D10">
        <w:rPr>
          <w:rFonts w:ascii="Times" w:hAnsi="Times" w:cs="Times"/>
          <w:b/>
          <w:i/>
          <w:color w:val="000000" w:themeColor="text1"/>
          <w:lang w:val="en-US" w:eastAsia="en-US"/>
        </w:rPr>
        <w:t>https://www.ispor.org/member-groups/global-groups/regional-chapters/russia-st-petersburg</w:t>
      </w:r>
    </w:p>
    <w:p w14:paraId="798F3887" w14:textId="3A5ED0F6" w:rsidR="00212CE4" w:rsidRDefault="00212CE4">
      <w:pPr>
        <w:rPr>
          <w:rFonts w:ascii="Times" w:hAnsi="Times" w:cs="Times"/>
          <w:color w:val="000000" w:themeColor="text1"/>
          <w:lang w:val="en-US" w:eastAsia="en-US"/>
        </w:rPr>
      </w:pPr>
      <w:r>
        <w:rPr>
          <w:rFonts w:ascii="Times" w:hAnsi="Times" w:cs="Times"/>
          <w:color w:val="000000" w:themeColor="text1"/>
          <w:lang w:val="en-US" w:eastAsia="en-US"/>
        </w:rPr>
        <w:br w:type="page"/>
      </w:r>
    </w:p>
    <w:p w14:paraId="4769EBA3" w14:textId="08A21886" w:rsidR="00212CE4" w:rsidRPr="00212CE4" w:rsidRDefault="00212CE4" w:rsidP="00212CE4">
      <w:pPr>
        <w:keepNext/>
        <w:spacing w:after="120" w:line="360" w:lineRule="auto"/>
        <w:jc w:val="both"/>
        <w:outlineLvl w:val="0"/>
        <w:rPr>
          <w:rFonts w:ascii="Times" w:eastAsia="Times New Roman" w:hAnsi="Times" w:cs="Arial"/>
          <w:color w:val="000000"/>
          <w:lang w:val="en-US"/>
        </w:rPr>
      </w:pPr>
      <w:r w:rsidRPr="00212CE4">
        <w:rPr>
          <w:rFonts w:eastAsia="Times New Roman"/>
          <w:b/>
          <w:sz w:val="28"/>
          <w:szCs w:val="28"/>
          <w:lang w:val="en-US"/>
        </w:rPr>
        <w:lastRenderedPageBreak/>
        <w:t>A</w:t>
      </w:r>
      <w:r>
        <w:rPr>
          <w:rFonts w:eastAsia="Times New Roman"/>
          <w:b/>
          <w:sz w:val="28"/>
          <w:szCs w:val="28"/>
          <w:lang w:val="en-US"/>
        </w:rPr>
        <w:t>ctivities of the Chapter in 20</w:t>
      </w:r>
      <w:r w:rsidR="00BA371C">
        <w:rPr>
          <w:rFonts w:eastAsia="Times New Roman"/>
          <w:b/>
          <w:sz w:val="28"/>
          <w:szCs w:val="28"/>
          <w:lang w:val="en-US"/>
        </w:rPr>
        <w:t>20</w:t>
      </w:r>
      <w:r w:rsidRPr="00212CE4">
        <w:rPr>
          <w:rFonts w:eastAsia="Times New Roman"/>
          <w:b/>
          <w:sz w:val="28"/>
          <w:szCs w:val="28"/>
          <w:lang w:val="en-US"/>
        </w:rPr>
        <w:t>:</w:t>
      </w:r>
    </w:p>
    <w:p w14:paraId="4E8BEEA1" w14:textId="3FD4BFCB" w:rsidR="00212CE4" w:rsidRPr="00212CE4" w:rsidRDefault="00212CE4" w:rsidP="00212CE4">
      <w:pPr>
        <w:keepNext/>
        <w:keepLines/>
        <w:spacing w:before="200" w:after="200" w:line="360" w:lineRule="auto"/>
        <w:jc w:val="both"/>
        <w:outlineLvl w:val="1"/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</w:pPr>
      <w:r w:rsidRPr="00212CE4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I. Publications in the </w:t>
      </w:r>
      <w:r w:rsidR="00AE49A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F</w:t>
      </w:r>
      <w:r w:rsidRPr="00212CE4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ield of </w:t>
      </w:r>
      <w:r w:rsidR="00AE49A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P</w:t>
      </w:r>
      <w:r w:rsidRPr="00212CE4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harmacoeconomics and </w:t>
      </w:r>
      <w:r w:rsidR="00AE49A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H</w:t>
      </w:r>
      <w:r w:rsidRPr="00212CE4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ealth </w:t>
      </w:r>
      <w:r w:rsidR="00AE49A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T</w:t>
      </w:r>
      <w:r w:rsidRPr="00212CE4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echnology </w:t>
      </w:r>
      <w:r w:rsidR="00AE49A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A</w:t>
      </w:r>
      <w:r w:rsidRPr="00212CE4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ssessment</w:t>
      </w:r>
    </w:p>
    <w:tbl>
      <w:tblPr>
        <w:tblStyle w:val="-441"/>
        <w:tblW w:w="9747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010"/>
        <w:gridCol w:w="2342"/>
      </w:tblGrid>
      <w:tr w:rsidR="00DE5EEA" w:rsidRPr="00212CE4" w14:paraId="0B0CA559" w14:textId="77777777" w:rsidTr="00DE5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E7889D2" w14:textId="77777777" w:rsidR="00212CE4" w:rsidRPr="00212CE4" w:rsidRDefault="00212CE4" w:rsidP="00212CE4">
            <w:pPr>
              <w:spacing w:line="360" w:lineRule="auto"/>
              <w:ind w:right="57"/>
              <w:contextualSpacing/>
              <w:jc w:val="center"/>
              <w:rPr>
                <w:rFonts w:ascii="Times" w:eastAsia="Calibri" w:hAnsi="Times" w:cs="Arial"/>
                <w:lang w:val="en-US" w:eastAsia="en-US"/>
              </w:rPr>
            </w:pPr>
            <w:r w:rsidRPr="00212CE4">
              <w:rPr>
                <w:rFonts w:ascii="Times" w:eastAsia="Calibri" w:hAnsi="Times" w:cs="Arial"/>
                <w:lang w:val="en-US" w:eastAsia="en-US"/>
              </w:rPr>
              <w:t>№</w:t>
            </w:r>
          </w:p>
        </w:tc>
        <w:tc>
          <w:tcPr>
            <w:tcW w:w="3544" w:type="dxa"/>
          </w:tcPr>
          <w:p w14:paraId="114BFEC8" w14:textId="77777777" w:rsidR="00212CE4" w:rsidRPr="00212CE4" w:rsidRDefault="00212CE4" w:rsidP="00212CE4">
            <w:pPr>
              <w:spacing w:line="360" w:lineRule="auto"/>
              <w:ind w:right="57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lang w:val="en-US" w:eastAsia="en-US"/>
              </w:rPr>
            </w:pPr>
            <w:r w:rsidRPr="00212CE4">
              <w:rPr>
                <w:rFonts w:ascii="Times" w:eastAsia="Calibri" w:hAnsi="Times" w:cs="Arial"/>
                <w:lang w:val="en-US" w:eastAsia="en-US"/>
              </w:rPr>
              <w:t>Title</w:t>
            </w:r>
          </w:p>
        </w:tc>
        <w:tc>
          <w:tcPr>
            <w:tcW w:w="3010" w:type="dxa"/>
          </w:tcPr>
          <w:p w14:paraId="2B79E8B1" w14:textId="77777777" w:rsidR="00212CE4" w:rsidRPr="00212CE4" w:rsidRDefault="00212CE4" w:rsidP="00212CE4">
            <w:pPr>
              <w:spacing w:line="360" w:lineRule="auto"/>
              <w:ind w:right="57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lang w:val="en-US" w:eastAsia="en-US"/>
              </w:rPr>
            </w:pPr>
            <w:r w:rsidRPr="00212CE4">
              <w:rPr>
                <w:rFonts w:ascii="Times" w:eastAsia="Calibri" w:hAnsi="Times" w:cs="Arial"/>
                <w:lang w:val="en-US" w:eastAsia="en-US"/>
              </w:rPr>
              <w:t>Journal</w:t>
            </w:r>
          </w:p>
        </w:tc>
        <w:tc>
          <w:tcPr>
            <w:tcW w:w="2342" w:type="dxa"/>
          </w:tcPr>
          <w:p w14:paraId="7EE0A451" w14:textId="77777777" w:rsidR="00212CE4" w:rsidRPr="00212CE4" w:rsidRDefault="00212CE4" w:rsidP="00212CE4">
            <w:pPr>
              <w:spacing w:line="360" w:lineRule="auto"/>
              <w:ind w:right="57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lang w:val="en-US" w:eastAsia="en-US"/>
              </w:rPr>
            </w:pPr>
            <w:r w:rsidRPr="00212CE4">
              <w:rPr>
                <w:rFonts w:ascii="Times" w:eastAsia="Calibri" w:hAnsi="Times" w:cs="Arial"/>
                <w:lang w:val="en-US" w:eastAsia="en-US"/>
              </w:rPr>
              <w:t>Authors</w:t>
            </w:r>
          </w:p>
        </w:tc>
      </w:tr>
      <w:tr w:rsidR="00E258A4" w:rsidRPr="00336C44" w14:paraId="0122F6E9" w14:textId="77777777" w:rsidTr="00BA3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F300CC9" w14:textId="77777777" w:rsidR="00E258A4" w:rsidRPr="00212CE4" w:rsidRDefault="00E258A4" w:rsidP="00E258A4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212CE4">
              <w:rPr>
                <w:rFonts w:ascii="Times" w:eastAsia="Calibri" w:hAnsi="Times" w:cs="Arial"/>
                <w:color w:val="000000"/>
                <w:lang w:val="en-US" w:eastAsia="en-US"/>
              </w:rPr>
              <w:t>1</w:t>
            </w:r>
          </w:p>
        </w:tc>
        <w:tc>
          <w:tcPr>
            <w:tcW w:w="3544" w:type="dxa"/>
          </w:tcPr>
          <w:p w14:paraId="716789D5" w14:textId="63992864" w:rsidR="007F4082" w:rsidRPr="00212CE4" w:rsidRDefault="00BA371C" w:rsidP="00BA371C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BA371C">
              <w:rPr>
                <w:rFonts w:ascii="Times" w:eastAsia="Calibri" w:hAnsi="Times" w:cs="Arial"/>
                <w:color w:val="000000"/>
                <w:lang w:val="en-US" w:eastAsia="en-US"/>
              </w:rPr>
              <w:t>Pharmacoeconomics of JAK inhibitors in patients with rheumatoid arthritis who had inadequate response to conventional synthetic disease- modifying antirheumatic drugs</w:t>
            </w:r>
          </w:p>
        </w:tc>
        <w:tc>
          <w:tcPr>
            <w:tcW w:w="3010" w:type="dxa"/>
          </w:tcPr>
          <w:p w14:paraId="2C1F9250" w14:textId="27A78DF7" w:rsidR="00E258A4" w:rsidRPr="00212CE4" w:rsidRDefault="00BA371C" w:rsidP="00D17300">
            <w:pPr>
              <w:spacing w:line="360" w:lineRule="auto"/>
              <w:ind w:right="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Clinical Pharmacology and Therapy</w:t>
            </w:r>
            <w:r w:rsidR="00E258A4" w:rsidRPr="00E258A4">
              <w:rPr>
                <w:rFonts w:ascii="Times" w:eastAsia="Calibri" w:hAnsi="Times" w:cs="Arial"/>
                <w:color w:val="000000"/>
                <w:lang w:val="en-US" w:eastAsia="en-US"/>
              </w:rPr>
              <w:t>. 20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20</w:t>
            </w:r>
            <w:r w:rsidR="00D17300">
              <w:rPr>
                <w:rFonts w:ascii="Times" w:eastAsia="Calibri" w:hAnsi="Times" w:cs="Arial"/>
                <w:color w:val="000000"/>
                <w:lang w:val="en-US" w:eastAsia="en-US"/>
              </w:rPr>
              <w:t>;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29(3)</w:t>
            </w:r>
            <w:r w:rsidR="00E258A4" w:rsidRPr="00E258A4">
              <w:rPr>
                <w:rFonts w:ascii="Times" w:eastAsia="Calibri" w:hAnsi="Times" w:cs="Arial"/>
                <w:color w:val="000000"/>
                <w:lang w:val="en-US" w:eastAsia="en-US"/>
              </w:rPr>
              <w:t>: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67</w:t>
            </w:r>
            <w:r w:rsidR="00E258A4" w:rsidRPr="00E258A4">
              <w:rPr>
                <w:rFonts w:ascii="Times" w:eastAsia="Calibri" w:hAnsi="Times" w:cs="Arial"/>
                <w:color w:val="000000"/>
                <w:lang w:val="en-US" w:eastAsia="en-US"/>
              </w:rPr>
              <w:t>-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72</w:t>
            </w:r>
            <w:r w:rsidR="00E258A4" w:rsidRPr="00E258A4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. </w:t>
            </w:r>
            <w:r w:rsidRPr="00BA371C">
              <w:rPr>
                <w:rFonts w:ascii="Times" w:eastAsia="Calibri" w:hAnsi="Times" w:cs="Arial"/>
                <w:color w:val="000000"/>
                <w:lang w:val="en-US" w:eastAsia="en-US"/>
              </w:rPr>
              <w:t>DOI 10.32756/0869- 5490-2020-3-67-72</w:t>
            </w:r>
          </w:p>
        </w:tc>
        <w:tc>
          <w:tcPr>
            <w:tcW w:w="2342" w:type="dxa"/>
            <w:vAlign w:val="center"/>
          </w:tcPr>
          <w:p w14:paraId="523CCA1F" w14:textId="7AA84878" w:rsidR="00E258A4" w:rsidRPr="00212CE4" w:rsidRDefault="00E258A4" w:rsidP="00BA371C">
            <w:pPr>
              <w:spacing w:line="360" w:lineRule="auto"/>
              <w:ind w:right="5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E258A4">
              <w:rPr>
                <w:rFonts w:ascii="Times" w:eastAsia="Calibri" w:hAnsi="Times" w:cs="Arial"/>
                <w:color w:val="000000"/>
                <w:lang w:val="en-US" w:eastAsia="en-US"/>
              </w:rPr>
              <w:t>Rudakova</w:t>
            </w:r>
            <w:proofErr w:type="spellEnd"/>
            <w:r w:rsidRPr="00E258A4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A.V.</w:t>
            </w:r>
          </w:p>
        </w:tc>
      </w:tr>
      <w:tr w:rsidR="00212CE4" w:rsidRPr="005A7A56" w14:paraId="55F4C91F" w14:textId="77777777" w:rsidTr="00DE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566EE7C" w14:textId="77777777" w:rsidR="00212CE4" w:rsidRPr="00212CE4" w:rsidRDefault="00212CE4" w:rsidP="00212CE4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212CE4">
              <w:rPr>
                <w:rFonts w:ascii="Times" w:eastAsia="Calibri" w:hAnsi="Times" w:cs="Arial"/>
                <w:color w:val="000000"/>
                <w:lang w:val="en-US" w:eastAsia="en-US"/>
              </w:rPr>
              <w:t>2</w:t>
            </w:r>
          </w:p>
        </w:tc>
        <w:tc>
          <w:tcPr>
            <w:tcW w:w="3544" w:type="dxa"/>
          </w:tcPr>
          <w:p w14:paraId="48D7DA79" w14:textId="66E9AD79" w:rsidR="007F4082" w:rsidRPr="007F4082" w:rsidRDefault="005A7A56" w:rsidP="007269D8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Economic consequences of mandatory price re-registration for medicines from the high-cost nosology program</w:t>
            </w:r>
          </w:p>
        </w:tc>
        <w:tc>
          <w:tcPr>
            <w:tcW w:w="3010" w:type="dxa"/>
          </w:tcPr>
          <w:p w14:paraId="1BE52794" w14:textId="6644F549" w:rsidR="007F4082" w:rsidRPr="00BA371C" w:rsidRDefault="007F4082" w:rsidP="005A7A56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Good</w:t>
            </w:r>
            <w:r w:rsidRPr="00BA371C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Clinical</w:t>
            </w:r>
            <w:r w:rsidRPr="00BA371C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Practice</w:t>
            </w:r>
            <w:r w:rsidR="00E258A4" w:rsidRPr="00BA371C">
              <w:rPr>
                <w:rFonts w:ascii="Times" w:eastAsia="Calibri" w:hAnsi="Times" w:cs="Arial"/>
                <w:color w:val="000000"/>
                <w:lang w:eastAsia="en-US"/>
              </w:rPr>
              <w:t>. 20</w:t>
            </w:r>
            <w:r w:rsidR="00BA371C">
              <w:rPr>
                <w:rFonts w:ascii="Times" w:eastAsia="Calibri" w:hAnsi="Times" w:cs="Arial"/>
                <w:color w:val="000000"/>
                <w:lang w:val="en-US" w:eastAsia="en-US"/>
              </w:rPr>
              <w:t>20</w:t>
            </w:r>
            <w:r w:rsidRPr="00BA371C">
              <w:rPr>
                <w:rFonts w:ascii="Times" w:eastAsia="Calibri" w:hAnsi="Times" w:cs="Arial"/>
                <w:color w:val="000000"/>
                <w:lang w:eastAsia="en-US"/>
              </w:rPr>
              <w:t>;</w:t>
            </w:r>
            <w:r w:rsidR="005F6AA3">
              <w:rPr>
                <w:rFonts w:ascii="Times" w:eastAsia="Calibri" w:hAnsi="Times" w:cs="Arial"/>
                <w:color w:val="000000"/>
                <w:lang w:eastAsia="en-US"/>
              </w:rPr>
              <w:t>(</w:t>
            </w:r>
            <w:r w:rsidR="005A7A56">
              <w:rPr>
                <w:rFonts w:ascii="Times" w:eastAsia="Calibri" w:hAnsi="Times" w:cs="Arial"/>
                <w:color w:val="000000"/>
                <w:lang w:val="en-US" w:eastAsia="en-US"/>
              </w:rPr>
              <w:t>3</w:t>
            </w:r>
            <w:r w:rsidR="005F6AA3">
              <w:rPr>
                <w:rFonts w:ascii="Times" w:eastAsia="Calibri" w:hAnsi="Times" w:cs="Arial"/>
                <w:color w:val="000000"/>
                <w:lang w:eastAsia="en-US"/>
              </w:rPr>
              <w:t>)</w:t>
            </w:r>
            <w:r w:rsidRPr="00BA371C">
              <w:rPr>
                <w:rFonts w:ascii="Times" w:eastAsia="Calibri" w:hAnsi="Times" w:cs="Arial"/>
                <w:color w:val="000000"/>
                <w:lang w:eastAsia="en-US"/>
              </w:rPr>
              <w:t>:</w:t>
            </w:r>
            <w:r w:rsidR="005A7A56">
              <w:rPr>
                <w:rFonts w:ascii="Times" w:eastAsia="Calibri" w:hAnsi="Times" w:cs="Arial"/>
                <w:color w:val="000000"/>
                <w:lang w:val="en-US" w:eastAsia="en-US"/>
              </w:rPr>
              <w:t>27-</w:t>
            </w:r>
            <w:r w:rsidR="00E258A4" w:rsidRPr="00BA371C">
              <w:rPr>
                <w:rFonts w:ascii="Times" w:eastAsia="Calibri" w:hAnsi="Times" w:cs="Arial"/>
                <w:color w:val="000000"/>
                <w:lang w:eastAsia="en-US"/>
              </w:rPr>
              <w:t>33.</w:t>
            </w:r>
            <w:r w:rsidR="005F6AA3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DOI</w:t>
            </w:r>
            <w:r w:rsidRPr="00BA371C">
              <w:rPr>
                <w:rFonts w:ascii="Times" w:eastAsia="Calibri" w:hAnsi="Times" w:cs="Arial"/>
                <w:color w:val="000000"/>
                <w:lang w:eastAsia="en-US"/>
              </w:rPr>
              <w:t xml:space="preserve">: </w:t>
            </w:r>
            <w:r w:rsidR="00BA371C" w:rsidRPr="00BA371C">
              <w:rPr>
                <w:rFonts w:ascii="Times" w:eastAsia="Calibri" w:hAnsi="Times" w:cs="Arial"/>
                <w:color w:val="000000"/>
                <w:lang w:val="en-US" w:eastAsia="en-US"/>
              </w:rPr>
              <w:t>10.37489/2588-0519-2020-3-27-33</w:t>
            </w:r>
          </w:p>
        </w:tc>
        <w:tc>
          <w:tcPr>
            <w:tcW w:w="2342" w:type="dxa"/>
          </w:tcPr>
          <w:p w14:paraId="412C2784" w14:textId="59396792" w:rsidR="007F4082" w:rsidRPr="005A7A56" w:rsidRDefault="005A7A56" w:rsidP="007F4082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eastAsia="en-US"/>
              </w:rPr>
            </w:pPr>
            <w:proofErr w:type="spellStart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Rudakova</w:t>
            </w:r>
            <w:proofErr w:type="spellEnd"/>
            <w:r w:rsidRPr="005A7A56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A</w:t>
            </w:r>
            <w:r w:rsidRPr="005A7A56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V</w:t>
            </w:r>
            <w:r w:rsidRPr="005A7A56">
              <w:rPr>
                <w:rFonts w:ascii="Times" w:eastAsia="Calibri" w:hAnsi="Times" w:cs="Arial"/>
                <w:color w:val="000000"/>
                <w:lang w:eastAsia="en-US"/>
              </w:rPr>
              <w:t xml:space="preserve">., </w:t>
            </w:r>
            <w:proofErr w:type="spellStart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Ugrekhelidze</w:t>
            </w:r>
            <w:proofErr w:type="spellEnd"/>
            <w:r w:rsidRPr="005A7A56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D</w:t>
            </w:r>
            <w:r w:rsidRPr="005A7A56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T</w:t>
            </w:r>
            <w:r w:rsidRPr="005A7A56">
              <w:rPr>
                <w:rFonts w:ascii="Times" w:eastAsia="Calibri" w:hAnsi="Times" w:cs="Arial"/>
                <w:color w:val="000000"/>
                <w:lang w:eastAsia="en-US"/>
              </w:rPr>
              <w:t xml:space="preserve">., </w:t>
            </w:r>
            <w:proofErr w:type="spellStart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Krylov</w:t>
            </w:r>
            <w:proofErr w:type="spellEnd"/>
            <w:r w:rsidRPr="005A7A56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V</w:t>
            </w:r>
            <w:r w:rsidRPr="005A7A56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A</w:t>
            </w:r>
            <w:r w:rsidRPr="005A7A56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</w:p>
        </w:tc>
      </w:tr>
      <w:tr w:rsidR="00212CE4" w:rsidRPr="005A7A56" w14:paraId="079069D3" w14:textId="77777777" w:rsidTr="00DE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1D110CF" w14:textId="3D41B2EF" w:rsidR="00212CE4" w:rsidRPr="00C93EDA" w:rsidRDefault="00C93EDA" w:rsidP="00212CE4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 w:rsidRPr="00C93EDA"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3</w:t>
            </w:r>
          </w:p>
        </w:tc>
        <w:tc>
          <w:tcPr>
            <w:tcW w:w="3544" w:type="dxa"/>
          </w:tcPr>
          <w:p w14:paraId="5C7EAA3E" w14:textId="5DD11BF9" w:rsidR="008E064A" w:rsidRPr="008E064A" w:rsidRDefault="005A7A56" w:rsidP="008E064A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Pharmacoeconomic aspects of recurrent / refractory chronic lymphocytic leukemia treatment</w:t>
            </w:r>
          </w:p>
        </w:tc>
        <w:tc>
          <w:tcPr>
            <w:tcW w:w="3010" w:type="dxa"/>
          </w:tcPr>
          <w:p w14:paraId="0255EC96" w14:textId="3EC898C6" w:rsidR="00212CE4" w:rsidRPr="00E258A4" w:rsidRDefault="005A7A56" w:rsidP="005A7A56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eastAsia="en-US"/>
              </w:rPr>
            </w:pPr>
            <w:proofErr w:type="spellStart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Oncohematology</w:t>
            </w:r>
            <w:proofErr w:type="spellEnd"/>
            <w:r w:rsidR="008E064A" w:rsidRPr="008E064A">
              <w:rPr>
                <w:rFonts w:ascii="Times" w:eastAsia="Calibri" w:hAnsi="Times" w:cs="Arial"/>
                <w:color w:val="000000"/>
                <w:lang w:eastAsia="en-US"/>
              </w:rPr>
              <w:t>. 20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20</w:t>
            </w:r>
            <w:r w:rsidR="008E064A" w:rsidRPr="008E064A">
              <w:rPr>
                <w:rFonts w:ascii="Times" w:eastAsia="Calibri" w:hAnsi="Times" w:cs="Arial"/>
                <w:color w:val="000000"/>
                <w:lang w:eastAsia="en-US"/>
              </w:rPr>
              <w:t>;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15</w:t>
            </w:r>
            <w:r w:rsidR="005F6AA3">
              <w:rPr>
                <w:rFonts w:ascii="Times" w:eastAsia="Calibri" w:hAnsi="Times" w:cs="Arial"/>
                <w:color w:val="000000"/>
                <w:lang w:eastAsia="en-US"/>
              </w:rPr>
              <w:t>(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1</w:t>
            </w:r>
            <w:r w:rsidR="005F6AA3">
              <w:rPr>
                <w:rFonts w:ascii="Times" w:eastAsia="Calibri" w:hAnsi="Times" w:cs="Arial"/>
                <w:color w:val="000000"/>
                <w:lang w:eastAsia="en-US"/>
              </w:rPr>
              <w:t>)</w:t>
            </w:r>
            <w:r w:rsidR="008E064A" w:rsidRPr="008E064A">
              <w:rPr>
                <w:rFonts w:ascii="Times" w:eastAsia="Calibri" w:hAnsi="Times" w:cs="Arial"/>
                <w:color w:val="000000"/>
                <w:lang w:eastAsia="en-US"/>
              </w:rPr>
              <w:t>: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73</w:t>
            </w:r>
            <w:r w:rsidR="008E064A">
              <w:rPr>
                <w:rFonts w:ascii="Times" w:eastAsia="Calibri" w:hAnsi="Times" w:cs="Arial"/>
                <w:color w:val="000000"/>
                <w:lang w:val="en-US" w:eastAsia="en-US"/>
              </w:rPr>
              <w:t>-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8</w:t>
            </w:r>
            <w:r w:rsidR="008E064A">
              <w:rPr>
                <w:rFonts w:ascii="Times" w:eastAsia="Calibri" w:hAnsi="Times" w:cs="Arial"/>
                <w:color w:val="000000"/>
                <w:lang w:val="en-US" w:eastAsia="en-US"/>
              </w:rPr>
              <w:t>1</w:t>
            </w:r>
            <w:r w:rsidR="008E064A" w:rsidRPr="008E064A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="005F6AA3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="00E258A4" w:rsidRPr="00E258A4">
              <w:rPr>
                <w:rFonts w:ascii="Times" w:eastAsia="Calibri" w:hAnsi="Times" w:cs="Arial"/>
                <w:color w:val="000000"/>
                <w:lang w:eastAsia="en-US"/>
              </w:rPr>
              <w:t>DOI:</w:t>
            </w:r>
            <w:r w:rsidR="00E258A4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r w:rsidRPr="005A7A56">
              <w:rPr>
                <w:rFonts w:ascii="Times" w:eastAsia="Calibri" w:hAnsi="Times" w:cs="Arial"/>
                <w:color w:val="000000"/>
                <w:lang w:eastAsia="en-US"/>
              </w:rPr>
              <w:t>10.17650/1818-8346-2020-15-1-73-82</w:t>
            </w:r>
          </w:p>
        </w:tc>
        <w:tc>
          <w:tcPr>
            <w:tcW w:w="2342" w:type="dxa"/>
          </w:tcPr>
          <w:p w14:paraId="3561E4B9" w14:textId="2C8AC9D9" w:rsidR="00212CE4" w:rsidRPr="005A7A56" w:rsidRDefault="005A7A56" w:rsidP="008E064A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Rudakova</w:t>
            </w:r>
            <w:proofErr w:type="spellEnd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A.V., Stadnik E.A.</w:t>
            </w:r>
          </w:p>
        </w:tc>
      </w:tr>
      <w:tr w:rsidR="00212CE4" w:rsidRPr="00336C44" w14:paraId="657FE722" w14:textId="77777777" w:rsidTr="00DE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98A1CEF" w14:textId="678D6E55" w:rsidR="00212CE4" w:rsidRPr="00C93EDA" w:rsidRDefault="003530EC" w:rsidP="00212CE4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4</w:t>
            </w:r>
          </w:p>
        </w:tc>
        <w:tc>
          <w:tcPr>
            <w:tcW w:w="3544" w:type="dxa"/>
          </w:tcPr>
          <w:p w14:paraId="7284DA68" w14:textId="7BB4BB2C" w:rsidR="00212CE4" w:rsidRPr="00212CE4" w:rsidRDefault="005A7A56" w:rsidP="008E064A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Pharmacoeconomic comparison of insulin glargine and insulin dete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mir in diabetes mellitus type 2</w:t>
            </w:r>
          </w:p>
        </w:tc>
        <w:tc>
          <w:tcPr>
            <w:tcW w:w="3010" w:type="dxa"/>
          </w:tcPr>
          <w:p w14:paraId="6DBBC2F6" w14:textId="79FA8574" w:rsidR="00212CE4" w:rsidRPr="00212CE4" w:rsidRDefault="005A7A56" w:rsidP="00CA3D2E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Good Clinical Practice. 2020;(3):4-14.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DOI: </w:t>
            </w: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10.37489/2588-0519-2020-3-4-14</w:t>
            </w:r>
          </w:p>
        </w:tc>
        <w:tc>
          <w:tcPr>
            <w:tcW w:w="2342" w:type="dxa"/>
          </w:tcPr>
          <w:p w14:paraId="573348E2" w14:textId="5315D732" w:rsidR="00212CE4" w:rsidRPr="00212CE4" w:rsidRDefault="005A7A56" w:rsidP="005A7A56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Dyakov</w:t>
            </w:r>
            <w:proofErr w:type="spellEnd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I.N., </w:t>
            </w:r>
            <w:proofErr w:type="spellStart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Zyryanov</w:t>
            </w:r>
            <w:proofErr w:type="spellEnd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S.K.</w:t>
            </w:r>
          </w:p>
        </w:tc>
      </w:tr>
      <w:tr w:rsidR="00212CE4" w:rsidRPr="00336C44" w14:paraId="586E8359" w14:textId="77777777" w:rsidTr="00DE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8A0C407" w14:textId="09F06241" w:rsidR="00212CE4" w:rsidRPr="00C93EDA" w:rsidRDefault="003530EC" w:rsidP="00212CE4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5</w:t>
            </w:r>
          </w:p>
        </w:tc>
        <w:tc>
          <w:tcPr>
            <w:tcW w:w="3544" w:type="dxa"/>
          </w:tcPr>
          <w:p w14:paraId="0A8D15E4" w14:textId="3C04988D" w:rsidR="00B6239F" w:rsidRPr="00B6239F" w:rsidRDefault="005A7A56" w:rsidP="00B6239F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Influence of dupilumab on the economic burden of severe asthma and atopic dermatitis</w:t>
            </w:r>
          </w:p>
        </w:tc>
        <w:tc>
          <w:tcPr>
            <w:tcW w:w="3010" w:type="dxa"/>
          </w:tcPr>
          <w:p w14:paraId="618D7B08" w14:textId="1EC21315" w:rsidR="00B6239F" w:rsidRPr="00212CE4" w:rsidRDefault="005A7A56" w:rsidP="005A7A56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Good Clinical Practice. 2020;(3):15-26.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DOI: </w:t>
            </w: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10.37489/2588-0519-2020-3-15-26</w:t>
            </w:r>
          </w:p>
        </w:tc>
        <w:tc>
          <w:tcPr>
            <w:tcW w:w="2342" w:type="dxa"/>
          </w:tcPr>
          <w:p w14:paraId="0BB5CC62" w14:textId="4DE1EB29" w:rsidR="00212CE4" w:rsidRPr="00B6239F" w:rsidRDefault="005A7A56" w:rsidP="00B6239F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Krysanov</w:t>
            </w:r>
            <w:proofErr w:type="spellEnd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I.S., </w:t>
            </w:r>
            <w:proofErr w:type="spellStart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Krysanova</w:t>
            </w:r>
            <w:proofErr w:type="spellEnd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V.S., </w:t>
            </w:r>
            <w:proofErr w:type="spellStart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Karpov</w:t>
            </w:r>
            <w:proofErr w:type="spellEnd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O.I., </w:t>
            </w:r>
            <w:proofErr w:type="spellStart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Ermakova</w:t>
            </w:r>
            <w:proofErr w:type="spellEnd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V.Yu</w:t>
            </w:r>
            <w:proofErr w:type="spellEnd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</w:p>
        </w:tc>
      </w:tr>
      <w:tr w:rsidR="00E258A4" w:rsidRPr="00336C44" w14:paraId="08E27C32" w14:textId="77777777" w:rsidTr="00DE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357302F" w14:textId="4EC86D5F" w:rsidR="00E258A4" w:rsidRPr="00B6239F" w:rsidRDefault="00E258A4" w:rsidP="00E258A4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eastAsia="en-US"/>
              </w:rPr>
            </w:pPr>
            <w:r w:rsidRPr="00B6239F">
              <w:rPr>
                <w:rFonts w:ascii="Times" w:eastAsia="Calibri" w:hAnsi="Times" w:cs="Arial"/>
                <w:bCs w:val="0"/>
                <w:color w:val="000000"/>
                <w:lang w:eastAsia="en-US"/>
              </w:rPr>
              <w:t>6</w:t>
            </w:r>
          </w:p>
        </w:tc>
        <w:tc>
          <w:tcPr>
            <w:tcW w:w="3544" w:type="dxa"/>
          </w:tcPr>
          <w:p w14:paraId="72E07A00" w14:textId="417B2FEE" w:rsidR="00E258A4" w:rsidRPr="00F24215" w:rsidRDefault="005A7A56" w:rsidP="00E258A4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The pharmacoeconomic comparison of the fixed insulin glargine and </w:t>
            </w:r>
            <w:proofErr w:type="spellStart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lixisenatide</w:t>
            </w:r>
            <w:proofErr w:type="spellEnd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combination with insulin </w:t>
            </w:r>
            <w:proofErr w:type="spellStart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degludec</w:t>
            </w:r>
            <w:proofErr w:type="spellEnd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family in type 2 diabetes mellitus</w:t>
            </w:r>
          </w:p>
        </w:tc>
        <w:tc>
          <w:tcPr>
            <w:tcW w:w="3010" w:type="dxa"/>
          </w:tcPr>
          <w:p w14:paraId="28B546D1" w14:textId="1B886C04" w:rsidR="00E258A4" w:rsidRPr="00212CE4" w:rsidRDefault="005A7A56" w:rsidP="005A7A56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Good Clinical Practice.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202</w:t>
            </w: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0;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(5):4-14</w:t>
            </w: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DOI: </w:t>
            </w:r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10.37489/2588-0519-2020-5-4-14</w:t>
            </w:r>
          </w:p>
        </w:tc>
        <w:tc>
          <w:tcPr>
            <w:tcW w:w="2342" w:type="dxa"/>
          </w:tcPr>
          <w:p w14:paraId="4D6A7A4B" w14:textId="0D75A4D3" w:rsidR="00E258A4" w:rsidRPr="00E258A4" w:rsidRDefault="005A7A56" w:rsidP="00E258A4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Dyakov</w:t>
            </w:r>
            <w:proofErr w:type="spellEnd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I.N., </w:t>
            </w:r>
            <w:proofErr w:type="spellStart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>Zyryanov</w:t>
            </w:r>
            <w:proofErr w:type="spellEnd"/>
            <w:r w:rsidRPr="005A7A5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S.K.</w:t>
            </w:r>
          </w:p>
        </w:tc>
      </w:tr>
      <w:tr w:rsidR="00486F37" w:rsidRPr="004E191E" w14:paraId="35FB4D56" w14:textId="77777777" w:rsidTr="00DE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B031503" w14:textId="1178ACEE" w:rsidR="00486F37" w:rsidRPr="002D3FE1" w:rsidRDefault="00486F37" w:rsidP="00486F37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7</w:t>
            </w:r>
          </w:p>
        </w:tc>
        <w:tc>
          <w:tcPr>
            <w:tcW w:w="3544" w:type="dxa"/>
          </w:tcPr>
          <w:p w14:paraId="704A0C59" w14:textId="0780E88B" w:rsidR="00486F37" w:rsidRPr="004E191E" w:rsidRDefault="004E191E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4E191E">
              <w:rPr>
                <w:rFonts w:ascii="Times" w:eastAsia="Calibri" w:hAnsi="Times" w:cs="Arial"/>
                <w:color w:val="000000"/>
                <w:lang w:val="en-US" w:eastAsia="en-US"/>
              </w:rPr>
              <w:t>A method for rapid assessment of the risk of type 2 diabetes mellitus or prediabetes in the Russian population</w:t>
            </w:r>
          </w:p>
        </w:tc>
        <w:tc>
          <w:tcPr>
            <w:tcW w:w="3010" w:type="dxa"/>
          </w:tcPr>
          <w:p w14:paraId="63C8A0B3" w14:textId="0F7F3838" w:rsidR="00486F37" w:rsidRPr="004E191E" w:rsidRDefault="00F37DE3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P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atent</w:t>
            </w:r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No. 2730949 dated 19.03.2020</w:t>
            </w:r>
          </w:p>
        </w:tc>
        <w:tc>
          <w:tcPr>
            <w:tcW w:w="2342" w:type="dxa"/>
          </w:tcPr>
          <w:p w14:paraId="22C9E24C" w14:textId="53B079FD" w:rsidR="00486F37" w:rsidRPr="004E191E" w:rsidRDefault="00F37DE3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Shestakova</w:t>
            </w:r>
            <w:proofErr w:type="spellEnd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M.V., </w:t>
            </w:r>
            <w:proofErr w:type="spellStart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Kolbin</w:t>
            </w:r>
            <w:proofErr w:type="spellEnd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A.S., Galstyan G.R., </w:t>
            </w:r>
            <w:proofErr w:type="spellStart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Arepyeva</w:t>
            </w:r>
            <w:proofErr w:type="spellEnd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M.A., </w:t>
            </w:r>
            <w:proofErr w:type="spellStart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Zaitseva</w:t>
            </w:r>
            <w:proofErr w:type="spellEnd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E.L., </w:t>
            </w:r>
            <w:proofErr w:type="spellStart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Mayorov</w:t>
            </w:r>
            <w:proofErr w:type="spellEnd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A.Yu</w:t>
            </w:r>
            <w:proofErr w:type="spellEnd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., </w:t>
            </w:r>
            <w:proofErr w:type="spellStart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Karpov</w:t>
            </w:r>
            <w:proofErr w:type="spellEnd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O.I., </w:t>
            </w:r>
            <w:proofErr w:type="spellStart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Proskurin</w:t>
            </w:r>
            <w:proofErr w:type="spellEnd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M.A., </w:t>
            </w:r>
            <w:proofErr w:type="spellStart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lastRenderedPageBreak/>
              <w:t>Kurylev</w:t>
            </w:r>
            <w:proofErr w:type="spellEnd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A.A.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,</w:t>
            </w:r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Dedov</w:t>
            </w:r>
            <w:proofErr w:type="spellEnd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I.I.</w:t>
            </w:r>
          </w:p>
        </w:tc>
      </w:tr>
      <w:tr w:rsidR="00486F37" w:rsidRPr="00336C44" w14:paraId="500C7BA6" w14:textId="77777777" w:rsidTr="00DE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0811619" w14:textId="53EF1E56" w:rsidR="00486F37" w:rsidRPr="002D3FE1" w:rsidRDefault="00486F37" w:rsidP="00486F37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lastRenderedPageBreak/>
              <w:t>8</w:t>
            </w:r>
          </w:p>
        </w:tc>
        <w:tc>
          <w:tcPr>
            <w:tcW w:w="3544" w:type="dxa"/>
          </w:tcPr>
          <w:p w14:paraId="5339ADA0" w14:textId="75D0B591" w:rsidR="00486F37" w:rsidRPr="00301C4E" w:rsidRDefault="00F37DE3" w:rsidP="00486F37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Assessment of manifestations and prediction of morbidity in the North-West of Russia</w:t>
            </w:r>
          </w:p>
        </w:tc>
        <w:tc>
          <w:tcPr>
            <w:tcW w:w="3010" w:type="dxa"/>
          </w:tcPr>
          <w:p w14:paraId="66C6A638" w14:textId="120A47AB" w:rsidR="00486F37" w:rsidRPr="001246B5" w:rsidRDefault="00F37DE3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Preventive and Clinical Medicine. 2020;74(1):51-57.</w:t>
            </w:r>
          </w:p>
        </w:tc>
        <w:tc>
          <w:tcPr>
            <w:tcW w:w="2342" w:type="dxa"/>
          </w:tcPr>
          <w:p w14:paraId="6DE39D0A" w14:textId="244C690B" w:rsidR="00486F37" w:rsidRPr="00486F37" w:rsidRDefault="00F37DE3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Vetrov</w:t>
            </w:r>
            <w:proofErr w:type="spellEnd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V.V., </w:t>
            </w:r>
            <w:proofErr w:type="spellStart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Lyalina</w:t>
            </w:r>
            <w:proofErr w:type="spellEnd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L.V., </w:t>
            </w:r>
            <w:proofErr w:type="spellStart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Plavinskii</w:t>
            </w:r>
            <w:proofErr w:type="spellEnd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S.L., </w:t>
            </w:r>
            <w:proofErr w:type="spellStart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Historik</w:t>
            </w:r>
            <w:proofErr w:type="spellEnd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O.A.</w:t>
            </w:r>
          </w:p>
        </w:tc>
      </w:tr>
      <w:tr w:rsidR="00F37DE3" w:rsidRPr="00336C44" w14:paraId="0E357741" w14:textId="77777777" w:rsidTr="00DE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09586EC" w14:textId="30641F07" w:rsidR="00F37DE3" w:rsidRPr="0085607F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9</w:t>
            </w:r>
          </w:p>
        </w:tc>
        <w:tc>
          <w:tcPr>
            <w:tcW w:w="3544" w:type="dxa"/>
          </w:tcPr>
          <w:p w14:paraId="63660019" w14:textId="30334294" w:rsidR="00F37DE3" w:rsidRPr="00486F37" w:rsidRDefault="00F37DE3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Clinical and economical effectiveness of interferon gamma combined with chemotherapy in treatment of advanced and metastatic melanoma</w:t>
            </w:r>
          </w:p>
        </w:tc>
        <w:tc>
          <w:tcPr>
            <w:tcW w:w="3010" w:type="dxa"/>
          </w:tcPr>
          <w:p w14:paraId="5B1E9C4B" w14:textId="46D708DB" w:rsidR="00F37DE3" w:rsidRPr="00486F37" w:rsidRDefault="00F37DE3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Preventive and Clinical Medicine. 2020;74(1):58-63.</w:t>
            </w:r>
          </w:p>
        </w:tc>
        <w:tc>
          <w:tcPr>
            <w:tcW w:w="2342" w:type="dxa"/>
          </w:tcPr>
          <w:p w14:paraId="405EC196" w14:textId="716E176B" w:rsidR="00F37DE3" w:rsidRPr="00486F37" w:rsidRDefault="00F37DE3" w:rsidP="00F37DE3">
            <w:pPr>
              <w:spacing w:line="360" w:lineRule="auto"/>
              <w:ind w:right="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Plavinskii</w:t>
            </w:r>
            <w:proofErr w:type="spellEnd"/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S.L., </w:t>
            </w:r>
            <w:proofErr w:type="spellStart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Shabalkin</w:t>
            </w:r>
            <w:proofErr w:type="spellEnd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P.I.</w:t>
            </w:r>
          </w:p>
        </w:tc>
      </w:tr>
      <w:tr w:rsidR="00F37DE3" w:rsidRPr="00336C44" w14:paraId="35BC3CE3" w14:textId="77777777" w:rsidTr="00DE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864F24E" w14:textId="5DA6A642" w:rsidR="00F37DE3" w:rsidRPr="00486F37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eastAsia="en-US"/>
              </w:rPr>
            </w:pPr>
            <w:r w:rsidRPr="00486F37">
              <w:rPr>
                <w:rFonts w:ascii="Times" w:eastAsia="Calibri" w:hAnsi="Times" w:cs="Arial"/>
                <w:bCs w:val="0"/>
                <w:color w:val="000000"/>
                <w:lang w:eastAsia="en-US"/>
              </w:rPr>
              <w:t>10</w:t>
            </w:r>
          </w:p>
        </w:tc>
        <w:tc>
          <w:tcPr>
            <w:tcW w:w="3544" w:type="dxa"/>
          </w:tcPr>
          <w:p w14:paraId="13B075C0" w14:textId="496FA442" w:rsidR="00F37DE3" w:rsidRPr="00D63FD7" w:rsidRDefault="0039223F" w:rsidP="0039223F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39223F">
              <w:rPr>
                <w:rFonts w:ascii="Times" w:eastAsia="Calibri" w:hAnsi="Times" w:cs="Arial"/>
                <w:color w:val="000000"/>
                <w:lang w:val="en-US" w:eastAsia="en-US"/>
              </w:rPr>
              <w:t>E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stimating burden of disease due to continuous propagation of HIV infection among injecting drug users</w:t>
            </w:r>
          </w:p>
        </w:tc>
        <w:tc>
          <w:tcPr>
            <w:tcW w:w="3010" w:type="dxa"/>
          </w:tcPr>
          <w:p w14:paraId="73A2114D" w14:textId="24F93D4D" w:rsidR="00F37DE3" w:rsidRPr="00DE3F0D" w:rsidRDefault="0039223F" w:rsidP="0039223F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39223F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HIV Infection and Immunosuppressive Disorders. 2020;12(1):97-104.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DOI: </w:t>
            </w:r>
            <w:r w:rsidRPr="0039223F">
              <w:rPr>
                <w:rFonts w:ascii="Times" w:eastAsia="Calibri" w:hAnsi="Times" w:cs="Arial"/>
                <w:color w:val="000000"/>
                <w:lang w:val="en-US" w:eastAsia="en-US"/>
              </w:rPr>
              <w:t>10.22328/2077-9828-2020-12-1-97-104</w:t>
            </w:r>
          </w:p>
        </w:tc>
        <w:tc>
          <w:tcPr>
            <w:tcW w:w="2342" w:type="dxa"/>
          </w:tcPr>
          <w:p w14:paraId="2B7EACE9" w14:textId="7735B327" w:rsidR="00F37DE3" w:rsidRPr="00D63FD7" w:rsidRDefault="0039223F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39223F">
              <w:rPr>
                <w:rFonts w:ascii="Times" w:eastAsia="Calibri" w:hAnsi="Times" w:cs="Arial"/>
                <w:color w:val="000000"/>
                <w:lang w:val="en-US" w:eastAsia="en-US"/>
              </w:rPr>
              <w:t>Barinova</w:t>
            </w:r>
            <w:proofErr w:type="spellEnd"/>
            <w:r w:rsidRPr="0039223F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A.N., </w:t>
            </w:r>
            <w:proofErr w:type="spellStart"/>
            <w:r w:rsidRPr="0039223F">
              <w:rPr>
                <w:rFonts w:ascii="Times" w:eastAsia="Calibri" w:hAnsi="Times" w:cs="Arial"/>
                <w:color w:val="000000"/>
                <w:lang w:val="en-US" w:eastAsia="en-US"/>
              </w:rPr>
              <w:t>Lebedeva</w:t>
            </w:r>
            <w:proofErr w:type="spellEnd"/>
            <w:r w:rsidRPr="0039223F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A.A., </w:t>
            </w:r>
            <w:proofErr w:type="spellStart"/>
            <w:r w:rsidRPr="0039223F">
              <w:rPr>
                <w:rFonts w:ascii="Times" w:eastAsia="Calibri" w:hAnsi="Times" w:cs="Arial"/>
                <w:color w:val="000000"/>
                <w:lang w:val="en-US" w:eastAsia="en-US"/>
              </w:rPr>
              <w:t>Ladnaya</w:t>
            </w:r>
            <w:proofErr w:type="spellEnd"/>
            <w:r w:rsidRPr="0039223F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N.N., </w:t>
            </w:r>
            <w:proofErr w:type="spellStart"/>
            <w:r w:rsidRPr="0039223F">
              <w:rPr>
                <w:rFonts w:ascii="Times" w:eastAsia="Calibri" w:hAnsi="Times" w:cs="Arial"/>
                <w:color w:val="000000"/>
                <w:lang w:val="en-US" w:eastAsia="en-US"/>
              </w:rPr>
              <w:t>Zaytseva</w:t>
            </w:r>
            <w:proofErr w:type="spellEnd"/>
            <w:r w:rsidRPr="0039223F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E.E., </w:t>
            </w:r>
            <w:proofErr w:type="spellStart"/>
            <w:r w:rsidRPr="0039223F">
              <w:rPr>
                <w:rFonts w:ascii="Times" w:eastAsia="Calibri" w:hAnsi="Times" w:cs="Arial"/>
                <w:color w:val="000000"/>
                <w:lang w:val="en-US" w:eastAsia="en-US"/>
              </w:rPr>
              <w:t>Plavinskii</w:t>
            </w:r>
            <w:proofErr w:type="spellEnd"/>
            <w:r w:rsidRPr="0039223F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S.L.</w:t>
            </w:r>
          </w:p>
        </w:tc>
      </w:tr>
      <w:tr w:rsidR="00F37DE3" w:rsidRPr="00336C44" w14:paraId="27050AA5" w14:textId="77777777" w:rsidTr="00DE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B87B6BC" w14:textId="0C583788" w:rsidR="00F37DE3" w:rsidRPr="0085607F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11</w:t>
            </w:r>
          </w:p>
        </w:tc>
        <w:tc>
          <w:tcPr>
            <w:tcW w:w="3544" w:type="dxa"/>
          </w:tcPr>
          <w:p w14:paraId="607A0D5B" w14:textId="310C82C4" w:rsidR="00F37DE3" w:rsidRPr="005C74FF" w:rsidRDefault="00491E27" w:rsidP="00491E27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491E27">
              <w:rPr>
                <w:rFonts w:ascii="Times" w:eastAsia="Calibri" w:hAnsi="Times" w:cs="Arial"/>
                <w:color w:val="000000"/>
                <w:lang w:val="en-US" w:eastAsia="en-US"/>
              </w:rPr>
              <w:t>C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ost-effectiveness of interferon gamma in the treatment of community-acquired pneumonia in a hospital</w:t>
            </w:r>
          </w:p>
        </w:tc>
        <w:tc>
          <w:tcPr>
            <w:tcW w:w="3010" w:type="dxa"/>
          </w:tcPr>
          <w:p w14:paraId="455F4BB4" w14:textId="5F4ED404" w:rsidR="00F37DE3" w:rsidRPr="00D63FD7" w:rsidRDefault="00491E27" w:rsidP="00491E27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Medicine</w:t>
            </w:r>
            <w:r w:rsidRPr="00491E27">
              <w:rPr>
                <w:rFonts w:ascii="Times" w:eastAsia="Calibri" w:hAnsi="Times" w:cs="Arial"/>
                <w:color w:val="000000"/>
                <w:lang w:val="en-US" w:eastAsia="en-US"/>
              </w:rPr>
              <w:t>. 2020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;</w:t>
            </w:r>
            <w:r w:rsidRPr="00491E27">
              <w:rPr>
                <w:rFonts w:ascii="Times" w:eastAsia="Calibri" w:hAnsi="Times" w:cs="Arial"/>
                <w:color w:val="000000"/>
                <w:lang w:val="en-US" w:eastAsia="en-US"/>
              </w:rPr>
              <w:t>8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(</w:t>
            </w:r>
            <w:r w:rsidRPr="00491E27">
              <w:rPr>
                <w:rFonts w:ascii="Times" w:eastAsia="Calibri" w:hAnsi="Times" w:cs="Arial"/>
                <w:color w:val="000000"/>
                <w:lang w:val="en-US" w:eastAsia="en-US"/>
              </w:rPr>
              <w:t>1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):</w:t>
            </w:r>
            <w:r w:rsidRPr="00491E27">
              <w:rPr>
                <w:rFonts w:ascii="Times" w:eastAsia="Calibri" w:hAnsi="Times" w:cs="Arial"/>
                <w:color w:val="000000"/>
                <w:lang w:val="en-US" w:eastAsia="en-US"/>
              </w:rPr>
              <w:t>93-101</w:t>
            </w:r>
          </w:p>
        </w:tc>
        <w:tc>
          <w:tcPr>
            <w:tcW w:w="2342" w:type="dxa"/>
          </w:tcPr>
          <w:p w14:paraId="73E80497" w14:textId="4E984D8D" w:rsidR="00F37DE3" w:rsidRPr="00D63FD7" w:rsidRDefault="00491E27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Plavinskii</w:t>
            </w:r>
            <w:proofErr w:type="spellEnd"/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S.L., </w:t>
            </w:r>
            <w:proofErr w:type="spellStart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>Shabalkin</w:t>
            </w:r>
            <w:proofErr w:type="spellEnd"/>
            <w:r w:rsidRPr="00F37D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P.I.</w:t>
            </w:r>
          </w:p>
        </w:tc>
      </w:tr>
      <w:tr w:rsidR="00F37DE3" w:rsidRPr="00336C44" w14:paraId="54F3CF1F" w14:textId="77777777" w:rsidTr="00DE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83323E6" w14:textId="7C510299" w:rsidR="00F37DE3" w:rsidRPr="0085607F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12</w:t>
            </w:r>
          </w:p>
        </w:tc>
        <w:tc>
          <w:tcPr>
            <w:tcW w:w="3544" w:type="dxa"/>
          </w:tcPr>
          <w:p w14:paraId="2CF4F151" w14:textId="62F61391" w:rsidR="00F37DE3" w:rsidRPr="00D17A74" w:rsidRDefault="00B52B9B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B52B9B">
              <w:rPr>
                <w:rFonts w:ascii="Times" w:eastAsia="Calibri" w:hAnsi="Times" w:cs="Arial"/>
                <w:color w:val="000000"/>
                <w:lang w:val="en-US" w:eastAsia="en-US"/>
              </w:rPr>
              <w:t>Practice Patterns and Outcomes of Online Hemodiafiltration: A Real-World Evidence Study in a Russian Dialysis Network</w:t>
            </w:r>
          </w:p>
        </w:tc>
        <w:tc>
          <w:tcPr>
            <w:tcW w:w="3010" w:type="dxa"/>
          </w:tcPr>
          <w:p w14:paraId="4BDA8432" w14:textId="17F7D52E" w:rsidR="00F37DE3" w:rsidRPr="00D17A74" w:rsidRDefault="00B52B9B" w:rsidP="00B52B9B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B52B9B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Blood </w:t>
            </w:r>
            <w:proofErr w:type="spellStart"/>
            <w:r w:rsidRPr="00B52B9B">
              <w:rPr>
                <w:rFonts w:ascii="Times" w:eastAsia="Calibri" w:hAnsi="Times" w:cs="Arial"/>
                <w:color w:val="000000"/>
                <w:lang w:val="en-US" w:eastAsia="en-US"/>
              </w:rPr>
              <w:t>Purif</w:t>
            </w:r>
            <w:proofErr w:type="spellEnd"/>
            <w:r w:rsidRPr="00B52B9B">
              <w:rPr>
                <w:rFonts w:ascii="Times" w:eastAsia="Calibri" w:hAnsi="Times" w:cs="Arial"/>
                <w:color w:val="000000"/>
                <w:lang w:val="en-US" w:eastAsia="en-US"/>
              </w:rPr>
              <w:t>. 2020 Sep 23:1-10.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DOI</w:t>
            </w:r>
            <w:r w:rsidRPr="00B52B9B">
              <w:rPr>
                <w:rFonts w:ascii="Times" w:eastAsia="Calibri" w:hAnsi="Times" w:cs="Arial"/>
                <w:color w:val="000000"/>
                <w:lang w:val="en-US" w:eastAsia="en-US"/>
              </w:rPr>
              <w:t>: 10.1159/000510551</w:t>
            </w:r>
          </w:p>
        </w:tc>
        <w:tc>
          <w:tcPr>
            <w:tcW w:w="2342" w:type="dxa"/>
          </w:tcPr>
          <w:p w14:paraId="190E4EDA" w14:textId="3DC73FD1" w:rsidR="00F37DE3" w:rsidRPr="00D17A74" w:rsidRDefault="00B52B9B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B52B9B">
              <w:rPr>
                <w:rFonts w:ascii="Times" w:eastAsia="Calibri" w:hAnsi="Times" w:cs="Arial"/>
                <w:color w:val="000000"/>
                <w:lang w:val="en-US" w:eastAsia="en-US"/>
              </w:rPr>
              <w:t>Neri</w:t>
            </w:r>
            <w:proofErr w:type="spellEnd"/>
            <w:r w:rsidRPr="00B52B9B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L, </w:t>
            </w:r>
            <w:proofErr w:type="spellStart"/>
            <w:r w:rsidRPr="00B52B9B">
              <w:rPr>
                <w:rFonts w:ascii="Times" w:eastAsia="Calibri" w:hAnsi="Times" w:cs="Arial"/>
                <w:color w:val="000000"/>
                <w:lang w:val="en-US" w:eastAsia="en-US"/>
              </w:rPr>
              <w:t>Gurevich</w:t>
            </w:r>
            <w:proofErr w:type="spellEnd"/>
            <w:r w:rsidRPr="00B52B9B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K, Zarya Y, </w:t>
            </w:r>
            <w:proofErr w:type="spellStart"/>
            <w:r w:rsidRPr="00B52B9B">
              <w:rPr>
                <w:rFonts w:ascii="Times" w:eastAsia="Calibri" w:hAnsi="Times" w:cs="Arial"/>
                <w:color w:val="000000"/>
                <w:lang w:val="en-US" w:eastAsia="en-US"/>
              </w:rPr>
              <w:t>Plavinskii</w:t>
            </w:r>
            <w:proofErr w:type="spellEnd"/>
            <w:r w:rsidRPr="00B52B9B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S, </w:t>
            </w:r>
            <w:proofErr w:type="spellStart"/>
            <w:r w:rsidRPr="00B52B9B">
              <w:rPr>
                <w:rFonts w:ascii="Times" w:eastAsia="Calibri" w:hAnsi="Times" w:cs="Arial"/>
                <w:color w:val="000000"/>
                <w:lang w:val="en-US" w:eastAsia="en-US"/>
              </w:rPr>
              <w:t>Bellocchio</w:t>
            </w:r>
            <w:proofErr w:type="spellEnd"/>
            <w:r w:rsidRPr="00B52B9B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F, </w:t>
            </w:r>
            <w:proofErr w:type="spellStart"/>
            <w:r w:rsidRPr="00B52B9B">
              <w:rPr>
                <w:rFonts w:ascii="Times" w:eastAsia="Calibri" w:hAnsi="Times" w:cs="Arial"/>
                <w:color w:val="000000"/>
                <w:lang w:val="en-US" w:eastAsia="en-US"/>
              </w:rPr>
              <w:t>Stuard</w:t>
            </w:r>
            <w:proofErr w:type="spellEnd"/>
            <w:r w:rsidRPr="00B52B9B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S, Barbieri C, </w:t>
            </w:r>
            <w:proofErr w:type="spellStart"/>
            <w:r w:rsidRPr="00B52B9B">
              <w:rPr>
                <w:rFonts w:ascii="Times" w:eastAsia="Calibri" w:hAnsi="Times" w:cs="Arial"/>
                <w:color w:val="000000"/>
                <w:lang w:val="en-US" w:eastAsia="en-US"/>
              </w:rPr>
              <w:t>Canaud</w:t>
            </w:r>
            <w:proofErr w:type="spellEnd"/>
            <w:r w:rsidRPr="00B52B9B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B.</w:t>
            </w:r>
          </w:p>
        </w:tc>
      </w:tr>
      <w:tr w:rsidR="00F37DE3" w:rsidRPr="00032C62" w14:paraId="0443906D" w14:textId="77777777" w:rsidTr="00DE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05AA95E" w14:textId="718A262A" w:rsidR="00F37DE3" w:rsidRPr="0085607F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13</w:t>
            </w:r>
          </w:p>
        </w:tc>
        <w:tc>
          <w:tcPr>
            <w:tcW w:w="3544" w:type="dxa"/>
          </w:tcPr>
          <w:p w14:paraId="61206A6A" w14:textId="383C8441" w:rsidR="00F37DE3" w:rsidRPr="00D17A74" w:rsidRDefault="00032C62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>The concept of chronic obstructive pulmonary disease clinical control as a decision-making tool in real clinical practice for optimizing of basic pharmacotherapy</w:t>
            </w:r>
          </w:p>
        </w:tc>
        <w:tc>
          <w:tcPr>
            <w:tcW w:w="3010" w:type="dxa"/>
          </w:tcPr>
          <w:p w14:paraId="339F5AAC" w14:textId="47B11FA8" w:rsidR="00F37DE3" w:rsidRPr="00AC4098" w:rsidRDefault="00AC4098" w:rsidP="00AC4098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eastAsia="en-US"/>
              </w:rPr>
            </w:pPr>
            <w:proofErr w:type="spellStart"/>
            <w:r w:rsidRPr="00AC4098">
              <w:rPr>
                <w:rFonts w:ascii="Times" w:eastAsia="Calibri" w:hAnsi="Times" w:cs="Arial"/>
                <w:color w:val="000000"/>
                <w:lang w:eastAsia="en-US"/>
              </w:rPr>
              <w:t>Ter</w:t>
            </w:r>
            <w:proofErr w:type="spellEnd"/>
            <w:r w:rsidRPr="00AC4098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proofErr w:type="spellStart"/>
            <w:r w:rsidRPr="00AC4098">
              <w:rPr>
                <w:rFonts w:ascii="Times" w:eastAsia="Calibri" w:hAnsi="Times" w:cs="Arial"/>
                <w:color w:val="000000"/>
                <w:lang w:eastAsia="en-US"/>
              </w:rPr>
              <w:t>Arkh</w:t>
            </w:r>
            <w:proofErr w:type="spellEnd"/>
            <w:r w:rsidRPr="00AC4098">
              <w:rPr>
                <w:rFonts w:ascii="Times" w:eastAsia="Calibri" w:hAnsi="Times" w:cs="Arial"/>
                <w:color w:val="000000"/>
                <w:lang w:eastAsia="en-US"/>
              </w:rPr>
              <w:t>. 2020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;</w:t>
            </w:r>
            <w:r w:rsidRPr="00AC4098">
              <w:rPr>
                <w:rFonts w:ascii="Times" w:eastAsia="Calibri" w:hAnsi="Times" w:cs="Arial"/>
                <w:color w:val="000000"/>
                <w:lang w:eastAsia="en-US"/>
              </w:rPr>
              <w:t>92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(</w:t>
            </w:r>
            <w:r w:rsidRPr="00AC4098">
              <w:rPr>
                <w:rFonts w:ascii="Times" w:eastAsia="Calibri" w:hAnsi="Times" w:cs="Arial"/>
                <w:color w:val="000000"/>
                <w:lang w:eastAsia="en-US"/>
              </w:rPr>
              <w:t>1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):</w:t>
            </w:r>
            <w:r w:rsidRPr="00AC4098">
              <w:rPr>
                <w:rFonts w:ascii="Times" w:eastAsia="Calibri" w:hAnsi="Times" w:cs="Arial"/>
                <w:color w:val="000000"/>
                <w:lang w:eastAsia="en-US"/>
              </w:rPr>
              <w:t xml:space="preserve">89-95. </w:t>
            </w:r>
            <w:r w:rsidR="00032C62">
              <w:rPr>
                <w:rFonts w:ascii="Times" w:eastAsia="Calibri" w:hAnsi="Times" w:cs="Arial"/>
                <w:color w:val="000000"/>
                <w:lang w:val="en-US" w:eastAsia="en-US"/>
              </w:rPr>
              <w:t>DOI</w:t>
            </w:r>
            <w:r w:rsidR="00032C62" w:rsidRPr="00AC4098">
              <w:rPr>
                <w:rFonts w:ascii="Times" w:eastAsia="Calibri" w:hAnsi="Times" w:cs="Arial"/>
                <w:color w:val="000000"/>
                <w:lang w:eastAsia="en-US"/>
              </w:rPr>
              <w:t>: 10.26442/00403660.2020.01.000489</w:t>
            </w:r>
          </w:p>
        </w:tc>
        <w:tc>
          <w:tcPr>
            <w:tcW w:w="2342" w:type="dxa"/>
          </w:tcPr>
          <w:p w14:paraId="03663D1F" w14:textId="374791B1" w:rsidR="00F37DE3" w:rsidRPr="00032C62" w:rsidRDefault="00032C62" w:rsidP="000E322E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Avdeev S.N., </w:t>
            </w:r>
            <w:proofErr w:type="spellStart"/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>Aisanov</w:t>
            </w:r>
            <w:proofErr w:type="spellEnd"/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Z.R., </w:t>
            </w:r>
            <w:proofErr w:type="spellStart"/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>Belevsky</w:t>
            </w:r>
            <w:proofErr w:type="spellEnd"/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A.S., Bi K.M., </w:t>
            </w:r>
            <w:proofErr w:type="spellStart"/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>Vizel</w:t>
            </w:r>
            <w:proofErr w:type="spellEnd"/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A.A., </w:t>
            </w:r>
            <w:proofErr w:type="spellStart"/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>Zyryanov</w:t>
            </w:r>
            <w:proofErr w:type="spellEnd"/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S.K., </w:t>
            </w:r>
            <w:proofErr w:type="spellStart"/>
            <w:r>
              <w:rPr>
                <w:rFonts w:ascii="Times" w:eastAsia="Calibri" w:hAnsi="Times" w:cs="Arial"/>
                <w:color w:val="000000"/>
                <w:lang w:val="en-US" w:eastAsia="en-US"/>
              </w:rPr>
              <w:t>Ignatova</w:t>
            </w:r>
            <w:proofErr w:type="spellEnd"/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G.L., </w:t>
            </w:r>
            <w:proofErr w:type="spellStart"/>
            <w:r>
              <w:rPr>
                <w:rFonts w:ascii="Times" w:eastAsia="Calibri" w:hAnsi="Times" w:cs="Arial"/>
                <w:color w:val="000000"/>
                <w:lang w:val="en-US" w:eastAsia="en-US"/>
              </w:rPr>
              <w:t>Kostikas</w:t>
            </w:r>
            <w:proofErr w:type="spellEnd"/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K., Les</w:t>
            </w:r>
            <w:r w:rsidR="00C81C2B">
              <w:rPr>
                <w:rFonts w:ascii="Times" w:eastAsia="Calibri" w:hAnsi="Times" w:cs="Arial"/>
                <w:color w:val="000000"/>
                <w:lang w:val="en-US" w:eastAsia="en-US"/>
              </w:rPr>
              <w:t>h</w:t>
            </w:r>
            <w:r w:rsidR="000E322E">
              <w:rPr>
                <w:rFonts w:ascii="Times" w:eastAsia="Calibri" w:hAnsi="Times" w:cs="Arial"/>
                <w:color w:val="000000"/>
                <w:lang w:val="en-US" w:eastAsia="en-US"/>
              </w:rPr>
              <w:t>chenko I.V.</w:t>
            </w:r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, </w:t>
            </w:r>
            <w:proofErr w:type="spellStart"/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>Ovcharenko</w:t>
            </w:r>
            <w:proofErr w:type="spellEnd"/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S.I., </w:t>
            </w:r>
            <w:proofErr w:type="spellStart"/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>Sinopalnikov</w:t>
            </w:r>
            <w:proofErr w:type="spellEnd"/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A.I., </w:t>
            </w:r>
            <w:proofErr w:type="spellStart"/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>Titova</w:t>
            </w:r>
            <w:proofErr w:type="spellEnd"/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O.N., </w:t>
            </w:r>
            <w:proofErr w:type="spellStart"/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>Shmelev</w:t>
            </w:r>
            <w:proofErr w:type="spellEnd"/>
            <w:r w:rsidRPr="00032C62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E.I.</w:t>
            </w:r>
          </w:p>
        </w:tc>
      </w:tr>
      <w:tr w:rsidR="00F37DE3" w:rsidRPr="00C81C2B" w14:paraId="25721E4B" w14:textId="77777777" w:rsidTr="00DE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CE316B6" w14:textId="0B86612D" w:rsidR="00F37DE3" w:rsidRPr="000E322E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 w:rsidRPr="000E322E"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14</w:t>
            </w:r>
          </w:p>
        </w:tc>
        <w:tc>
          <w:tcPr>
            <w:tcW w:w="3544" w:type="dxa"/>
          </w:tcPr>
          <w:p w14:paraId="2EEB41D9" w14:textId="5DE96530" w:rsidR="00F37DE3" w:rsidRPr="007B76DF" w:rsidRDefault="00C81C2B" w:rsidP="00C81C2B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C81C2B">
              <w:rPr>
                <w:rFonts w:ascii="Times" w:eastAsia="Calibri" w:hAnsi="Times" w:cs="Arial"/>
                <w:color w:val="000000"/>
                <w:lang w:val="en-US" w:eastAsia="en-US"/>
              </w:rPr>
              <w:t>T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he Pharmacoeconomic efficacy of lurasidone in the treatment of schizophrenia</w:t>
            </w:r>
          </w:p>
        </w:tc>
        <w:tc>
          <w:tcPr>
            <w:tcW w:w="3010" w:type="dxa"/>
          </w:tcPr>
          <w:p w14:paraId="1249F3E2" w14:textId="39A51D01" w:rsidR="00F37DE3" w:rsidRPr="00C81C2B" w:rsidRDefault="00C81C2B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eastAsia="en-US"/>
              </w:rPr>
            </w:pPr>
            <w:r w:rsidRPr="00C81C2B">
              <w:rPr>
                <w:rFonts w:ascii="Times" w:eastAsia="Calibri" w:hAnsi="Times" w:cs="Arial"/>
                <w:color w:val="000000"/>
                <w:lang w:val="en-US" w:eastAsia="en-US"/>
              </w:rPr>
              <w:t>S.S. Korsakov Journal of Neurology and Psychiatry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. 2020;120(6-2):82-91</w:t>
            </w:r>
          </w:p>
        </w:tc>
        <w:tc>
          <w:tcPr>
            <w:tcW w:w="2342" w:type="dxa"/>
          </w:tcPr>
          <w:p w14:paraId="3A1DD49B" w14:textId="61F11DF9" w:rsidR="00F37DE3" w:rsidRPr="00C81C2B" w:rsidRDefault="00C81C2B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eastAsia="en-US"/>
              </w:rPr>
            </w:pPr>
            <w:proofErr w:type="spellStart"/>
            <w:r w:rsidRPr="00C81C2B">
              <w:rPr>
                <w:rFonts w:ascii="Times" w:eastAsia="Calibri" w:hAnsi="Times" w:cs="Arial"/>
                <w:color w:val="000000"/>
                <w:lang w:val="en-US" w:eastAsia="en-US"/>
              </w:rPr>
              <w:t>Zyryanov</w:t>
            </w:r>
            <w:proofErr w:type="spellEnd"/>
            <w:r w:rsidRPr="00C81C2B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Pr="00C81C2B">
              <w:rPr>
                <w:rFonts w:ascii="Times" w:eastAsia="Calibri" w:hAnsi="Times" w:cs="Arial"/>
                <w:color w:val="000000"/>
                <w:lang w:val="en-US" w:eastAsia="en-US"/>
              </w:rPr>
              <w:t>S</w:t>
            </w:r>
            <w:r w:rsidRPr="00C81C2B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Pr="00C81C2B">
              <w:rPr>
                <w:rFonts w:ascii="Times" w:eastAsia="Calibri" w:hAnsi="Times" w:cs="Arial"/>
                <w:color w:val="000000"/>
                <w:lang w:val="en-US" w:eastAsia="en-US"/>
              </w:rPr>
              <w:t>K</w:t>
            </w:r>
            <w:r w:rsidRPr="00C81C2B">
              <w:rPr>
                <w:rFonts w:ascii="Times" w:eastAsia="Calibri" w:hAnsi="Times" w:cs="Arial"/>
                <w:color w:val="000000"/>
                <w:lang w:eastAsia="en-US"/>
              </w:rPr>
              <w:t xml:space="preserve">., </w:t>
            </w:r>
            <w:proofErr w:type="spellStart"/>
            <w:r w:rsidRPr="00C81C2B">
              <w:rPr>
                <w:rFonts w:ascii="Times" w:eastAsia="Calibri" w:hAnsi="Times" w:cs="Arial"/>
                <w:color w:val="000000"/>
                <w:lang w:val="en-US" w:eastAsia="en-US"/>
              </w:rPr>
              <w:t>Dyakov</w:t>
            </w:r>
            <w:proofErr w:type="spellEnd"/>
            <w:r w:rsidRPr="00C81C2B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Pr="00C81C2B">
              <w:rPr>
                <w:rFonts w:ascii="Times" w:eastAsia="Calibri" w:hAnsi="Times" w:cs="Arial"/>
                <w:color w:val="000000"/>
                <w:lang w:val="en-US" w:eastAsia="en-US"/>
              </w:rPr>
              <w:t>I</w:t>
            </w:r>
            <w:r w:rsidRPr="00C81C2B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Pr="00C81C2B">
              <w:rPr>
                <w:rFonts w:ascii="Times" w:eastAsia="Calibri" w:hAnsi="Times" w:cs="Arial"/>
                <w:color w:val="000000"/>
                <w:lang w:val="en-US" w:eastAsia="en-US"/>
              </w:rPr>
              <w:t>N</w:t>
            </w:r>
            <w:r w:rsidRPr="00C81C2B">
              <w:rPr>
                <w:rFonts w:ascii="Times" w:eastAsia="Calibri" w:hAnsi="Times" w:cs="Arial"/>
                <w:color w:val="000000"/>
                <w:lang w:eastAsia="en-US"/>
              </w:rPr>
              <w:t xml:space="preserve">., </w:t>
            </w:r>
            <w:proofErr w:type="spellStart"/>
            <w:r w:rsidRPr="00C81C2B">
              <w:rPr>
                <w:rFonts w:ascii="Times" w:eastAsia="Calibri" w:hAnsi="Times" w:cs="Arial"/>
                <w:color w:val="000000"/>
                <w:lang w:val="en-US" w:eastAsia="en-US"/>
              </w:rPr>
              <w:t>Zhuperin</w:t>
            </w:r>
            <w:proofErr w:type="spellEnd"/>
            <w:r w:rsidRPr="00C81C2B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Pr="00C81C2B">
              <w:rPr>
                <w:rFonts w:ascii="Times" w:eastAsia="Calibri" w:hAnsi="Times" w:cs="Arial"/>
                <w:color w:val="000000"/>
                <w:lang w:val="en-US" w:eastAsia="en-US"/>
              </w:rPr>
              <w:t>A</w:t>
            </w:r>
            <w:r w:rsidRPr="00C81C2B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Pr="00C81C2B">
              <w:rPr>
                <w:rFonts w:ascii="Times" w:eastAsia="Calibri" w:hAnsi="Times" w:cs="Arial"/>
                <w:color w:val="000000"/>
                <w:lang w:val="en-US" w:eastAsia="en-US"/>
              </w:rPr>
              <w:t>A</w:t>
            </w:r>
            <w:r w:rsidRPr="00C81C2B">
              <w:rPr>
                <w:rFonts w:ascii="Times" w:eastAsia="Calibri" w:hAnsi="Times" w:cs="Arial"/>
                <w:color w:val="000000"/>
                <w:lang w:eastAsia="en-US"/>
              </w:rPr>
              <w:t xml:space="preserve">., </w:t>
            </w:r>
            <w:proofErr w:type="spellStart"/>
            <w:r w:rsidRPr="00C81C2B">
              <w:rPr>
                <w:rFonts w:ascii="Times" w:eastAsia="Calibri" w:hAnsi="Times" w:cs="Arial"/>
                <w:color w:val="000000"/>
                <w:lang w:val="en-US" w:eastAsia="en-US"/>
              </w:rPr>
              <w:t>Egorova</w:t>
            </w:r>
            <w:proofErr w:type="spellEnd"/>
            <w:r w:rsidRPr="00C81C2B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Pr="00C81C2B">
              <w:rPr>
                <w:rFonts w:ascii="Times" w:eastAsia="Calibri" w:hAnsi="Times" w:cs="Arial"/>
                <w:color w:val="000000"/>
                <w:lang w:val="en-US" w:eastAsia="en-US"/>
              </w:rPr>
              <w:t>D</w:t>
            </w:r>
            <w:r w:rsidRPr="00C81C2B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Pr="00C81C2B">
              <w:rPr>
                <w:rFonts w:ascii="Times" w:eastAsia="Calibri" w:hAnsi="Times" w:cs="Arial"/>
                <w:color w:val="000000"/>
                <w:lang w:val="en-US" w:eastAsia="en-US"/>
              </w:rPr>
              <w:t>A</w:t>
            </w:r>
            <w:r w:rsidRPr="00C81C2B">
              <w:rPr>
                <w:rFonts w:ascii="Times" w:eastAsia="Calibri" w:hAnsi="Times" w:cs="Arial"/>
                <w:color w:val="000000"/>
                <w:lang w:eastAsia="en-US"/>
              </w:rPr>
              <w:t xml:space="preserve">., </w:t>
            </w:r>
            <w:proofErr w:type="spellStart"/>
            <w:r w:rsidRPr="00C81C2B">
              <w:rPr>
                <w:rFonts w:ascii="Times" w:eastAsia="Calibri" w:hAnsi="Times" w:cs="Arial"/>
                <w:color w:val="000000"/>
                <w:lang w:val="en-US" w:eastAsia="en-US"/>
              </w:rPr>
              <w:t>Mosolova</w:t>
            </w:r>
            <w:proofErr w:type="spellEnd"/>
            <w:r w:rsidRPr="00C81C2B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Pr="00C81C2B">
              <w:rPr>
                <w:rFonts w:ascii="Times" w:eastAsia="Calibri" w:hAnsi="Times" w:cs="Arial"/>
                <w:color w:val="000000"/>
                <w:lang w:val="en-US" w:eastAsia="en-US"/>
              </w:rPr>
              <w:t>E</w:t>
            </w:r>
            <w:r w:rsidRPr="00C81C2B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Pr="00C81C2B">
              <w:rPr>
                <w:rFonts w:ascii="Times" w:eastAsia="Calibri" w:hAnsi="Times" w:cs="Arial"/>
                <w:color w:val="000000"/>
                <w:lang w:val="en-US" w:eastAsia="en-US"/>
              </w:rPr>
              <w:t>S</w:t>
            </w:r>
            <w:r w:rsidRPr="00C81C2B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</w:p>
        </w:tc>
      </w:tr>
      <w:tr w:rsidR="00F37DE3" w:rsidRPr="00336C44" w14:paraId="54550595" w14:textId="77777777" w:rsidTr="00DE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24DA697" w14:textId="63946937" w:rsidR="00F37DE3" w:rsidRPr="0085607F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lastRenderedPageBreak/>
              <w:t>15</w:t>
            </w:r>
          </w:p>
        </w:tc>
        <w:tc>
          <w:tcPr>
            <w:tcW w:w="3544" w:type="dxa"/>
          </w:tcPr>
          <w:p w14:paraId="47FCB07E" w14:textId="614CE8A1" w:rsidR="00F37DE3" w:rsidRPr="00544D53" w:rsidRDefault="00645B77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645B77">
              <w:rPr>
                <w:rFonts w:ascii="Times" w:eastAsia="Calibri" w:hAnsi="Times" w:cs="Arial"/>
                <w:color w:val="000000"/>
                <w:lang w:val="en-US" w:eastAsia="en-US"/>
              </w:rPr>
              <w:t>Comparative pharmacoeconomic analysis of medication for patients after acute decompensated heart failure</w:t>
            </w:r>
          </w:p>
        </w:tc>
        <w:tc>
          <w:tcPr>
            <w:tcW w:w="3010" w:type="dxa"/>
          </w:tcPr>
          <w:p w14:paraId="440BB01C" w14:textId="42A5AE29" w:rsidR="00F37DE3" w:rsidRPr="00544D53" w:rsidRDefault="00645B77" w:rsidP="00645B77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645B77">
              <w:rPr>
                <w:rFonts w:ascii="Times" w:eastAsia="Calibri" w:hAnsi="Times" w:cs="Arial"/>
                <w:color w:val="000000"/>
                <w:lang w:val="en-US" w:eastAsia="en-US"/>
              </w:rPr>
              <w:t>Russian Jou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rnal of Cardiology. 2020;25(1):65-71</w:t>
            </w:r>
            <w:r w:rsidRPr="00645B77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. (In Russ.)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DOI: </w:t>
            </w:r>
            <w:r w:rsidRPr="00645B77">
              <w:rPr>
                <w:rFonts w:ascii="Times" w:eastAsia="Calibri" w:hAnsi="Times" w:cs="Arial"/>
                <w:color w:val="000000"/>
                <w:lang w:val="en-US" w:eastAsia="en-US"/>
              </w:rPr>
              <w:t>10.15829/1560-4071-2020-1-3690</w:t>
            </w:r>
          </w:p>
        </w:tc>
        <w:tc>
          <w:tcPr>
            <w:tcW w:w="2342" w:type="dxa"/>
          </w:tcPr>
          <w:p w14:paraId="0F6FEFF3" w14:textId="4173798D" w:rsidR="00F37DE3" w:rsidRPr="00544D53" w:rsidRDefault="00645B77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645B77">
              <w:rPr>
                <w:rFonts w:ascii="Times" w:eastAsia="Calibri" w:hAnsi="Times" w:cs="Arial"/>
                <w:color w:val="000000"/>
                <w:lang w:val="en-US" w:eastAsia="en-US"/>
              </w:rPr>
              <w:t>Zyryanov</w:t>
            </w:r>
            <w:proofErr w:type="spellEnd"/>
            <w:r w:rsidRPr="00645B77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S.K., </w:t>
            </w:r>
            <w:proofErr w:type="spellStart"/>
            <w:r w:rsidRPr="00645B77">
              <w:rPr>
                <w:rFonts w:ascii="Times" w:eastAsia="Calibri" w:hAnsi="Times" w:cs="Arial"/>
                <w:color w:val="000000"/>
                <w:lang w:val="en-US" w:eastAsia="en-US"/>
              </w:rPr>
              <w:t>Ushkalova</w:t>
            </w:r>
            <w:proofErr w:type="spellEnd"/>
            <w:r w:rsidRPr="00645B77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E.A.</w:t>
            </w:r>
          </w:p>
        </w:tc>
      </w:tr>
      <w:tr w:rsidR="00F37DE3" w:rsidRPr="00336C44" w14:paraId="7154A726" w14:textId="77777777" w:rsidTr="00F40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E0E0EBA" w14:textId="3FFDEE35" w:rsidR="00F37DE3" w:rsidRPr="0085607F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16</w:t>
            </w:r>
          </w:p>
        </w:tc>
        <w:tc>
          <w:tcPr>
            <w:tcW w:w="3544" w:type="dxa"/>
          </w:tcPr>
          <w:p w14:paraId="2C57DFE5" w14:textId="3ECCD870" w:rsidR="00F37DE3" w:rsidRPr="00F4055B" w:rsidRDefault="00D1533A" w:rsidP="00D1533A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D1533A">
              <w:rPr>
                <w:rFonts w:ascii="Times" w:eastAsia="Calibri" w:hAnsi="Times" w:cs="Arial"/>
                <w:color w:val="000000"/>
                <w:lang w:val="en-US" w:eastAsia="en-US"/>
              </w:rPr>
              <w:t>C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linical recommendations in the light of new legislation</w:t>
            </w:r>
          </w:p>
        </w:tc>
        <w:tc>
          <w:tcPr>
            <w:tcW w:w="3010" w:type="dxa"/>
          </w:tcPr>
          <w:p w14:paraId="42352471" w14:textId="488B16CB" w:rsidR="00F37DE3" w:rsidRPr="00F4055B" w:rsidRDefault="00D1533A" w:rsidP="00D1533A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RMJ</w:t>
            </w:r>
            <w:r w:rsidRPr="00D1533A">
              <w:rPr>
                <w:rFonts w:ascii="Times" w:eastAsia="Calibri" w:hAnsi="Times" w:cs="Arial"/>
                <w:color w:val="000000"/>
                <w:lang w:val="en-US" w:eastAsia="en-US"/>
              </w:rPr>
              <w:t>. 2020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;</w:t>
            </w:r>
            <w:r w:rsidRPr="00D1533A">
              <w:rPr>
                <w:rFonts w:ascii="Times" w:eastAsia="Calibri" w:hAnsi="Times" w:cs="Arial"/>
                <w:color w:val="000000"/>
                <w:lang w:val="en-US" w:eastAsia="en-US"/>
              </w:rPr>
              <w:t>28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(</w:t>
            </w:r>
            <w:r w:rsidRPr="00D1533A">
              <w:rPr>
                <w:rFonts w:ascii="Times" w:eastAsia="Calibri" w:hAnsi="Times" w:cs="Arial"/>
                <w:color w:val="000000"/>
                <w:lang w:val="en-US" w:eastAsia="en-US"/>
              </w:rPr>
              <w:t>6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):15-19</w:t>
            </w:r>
          </w:p>
        </w:tc>
        <w:tc>
          <w:tcPr>
            <w:tcW w:w="2342" w:type="dxa"/>
            <w:vAlign w:val="bottom"/>
          </w:tcPr>
          <w:p w14:paraId="0BC3CB23" w14:textId="775BAE9B" w:rsidR="00F37DE3" w:rsidRPr="00F4055B" w:rsidRDefault="00D1533A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D1533A">
              <w:rPr>
                <w:rFonts w:ascii="Times" w:eastAsia="Calibri" w:hAnsi="Times" w:cs="Arial"/>
                <w:color w:val="000000"/>
                <w:lang w:val="en-US" w:eastAsia="en-US"/>
              </w:rPr>
              <w:t>Kazakov</w:t>
            </w:r>
            <w:proofErr w:type="spellEnd"/>
            <w:r w:rsidRPr="00D1533A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A.S., </w:t>
            </w:r>
            <w:proofErr w:type="spellStart"/>
            <w:r w:rsidRPr="00D1533A">
              <w:rPr>
                <w:rFonts w:ascii="Times" w:eastAsia="Calibri" w:hAnsi="Times" w:cs="Arial"/>
                <w:color w:val="000000"/>
                <w:lang w:val="en-US" w:eastAsia="en-US"/>
              </w:rPr>
              <w:t>Zyryanov</w:t>
            </w:r>
            <w:proofErr w:type="spellEnd"/>
            <w:r w:rsidRPr="00D1533A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S.K., </w:t>
            </w:r>
            <w:proofErr w:type="spellStart"/>
            <w:r w:rsidRPr="00D1533A">
              <w:rPr>
                <w:rFonts w:ascii="Times" w:eastAsia="Calibri" w:hAnsi="Times" w:cs="Arial"/>
                <w:color w:val="000000"/>
                <w:lang w:val="en-US" w:eastAsia="en-US"/>
              </w:rPr>
              <w:t>Ushkalova</w:t>
            </w:r>
            <w:proofErr w:type="spellEnd"/>
            <w:r w:rsidRPr="00D1533A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E.A.</w:t>
            </w:r>
          </w:p>
        </w:tc>
      </w:tr>
      <w:tr w:rsidR="00F37DE3" w:rsidRPr="00336C44" w14:paraId="61C253EF" w14:textId="77777777" w:rsidTr="00DE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5AAF5E7" w14:textId="5B9A1ABC" w:rsidR="00F37DE3" w:rsidRPr="007932A9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17</w:t>
            </w:r>
          </w:p>
        </w:tc>
        <w:tc>
          <w:tcPr>
            <w:tcW w:w="3544" w:type="dxa"/>
          </w:tcPr>
          <w:p w14:paraId="3AA89156" w14:textId="3B091B96" w:rsidR="00F37DE3" w:rsidRPr="00EE595C" w:rsidRDefault="00E7252D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>Prevalence and risk factors of potentially prescribing omissions in elderly and senile patients: clinical practice in Russian hospitals</w:t>
            </w:r>
          </w:p>
        </w:tc>
        <w:tc>
          <w:tcPr>
            <w:tcW w:w="3010" w:type="dxa"/>
          </w:tcPr>
          <w:p w14:paraId="6FDC51CD" w14:textId="218C033A" w:rsidR="00F37DE3" w:rsidRPr="00EE595C" w:rsidRDefault="00E7252D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Adv </w:t>
            </w:r>
            <w:proofErr w:type="spellStart"/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>Gerontol</w:t>
            </w:r>
            <w:proofErr w:type="spellEnd"/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>. 2020;33(2):282-288. PMID: 32593242</w:t>
            </w:r>
          </w:p>
        </w:tc>
        <w:tc>
          <w:tcPr>
            <w:tcW w:w="2342" w:type="dxa"/>
          </w:tcPr>
          <w:p w14:paraId="723B2333" w14:textId="7CE0C882" w:rsidR="00F37DE3" w:rsidRPr="00EE595C" w:rsidRDefault="00E7252D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>Al-</w:t>
            </w:r>
            <w:proofErr w:type="spellStart"/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>Ragawi</w:t>
            </w:r>
            <w:proofErr w:type="spellEnd"/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>M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, </w:t>
            </w:r>
            <w:proofErr w:type="spellStart"/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>Zyryanov</w:t>
            </w:r>
            <w:proofErr w:type="spellEnd"/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S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>K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, </w:t>
            </w:r>
            <w:proofErr w:type="spellStart"/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>Ushkalova</w:t>
            </w:r>
            <w:proofErr w:type="spellEnd"/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E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>A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, </w:t>
            </w:r>
            <w:proofErr w:type="spellStart"/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>Butranova</w:t>
            </w:r>
            <w:proofErr w:type="spellEnd"/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O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>I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, </w:t>
            </w:r>
            <w:proofErr w:type="spellStart"/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>Pereverzev</w:t>
            </w:r>
            <w:proofErr w:type="spellEnd"/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  <w:r w:rsidRPr="00E7252D">
              <w:rPr>
                <w:rFonts w:ascii="Times" w:eastAsia="Calibri" w:hAnsi="Times" w:cs="Arial"/>
                <w:color w:val="000000"/>
                <w:lang w:val="en-US" w:eastAsia="en-US"/>
              </w:rPr>
              <w:t>P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</w:p>
        </w:tc>
      </w:tr>
      <w:tr w:rsidR="00F37DE3" w:rsidRPr="00336C44" w14:paraId="2E007BA6" w14:textId="77777777" w:rsidTr="00DE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764B201" w14:textId="111ACC4B" w:rsidR="00F37DE3" w:rsidRPr="007932A9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18</w:t>
            </w:r>
          </w:p>
        </w:tc>
        <w:tc>
          <w:tcPr>
            <w:tcW w:w="3544" w:type="dxa"/>
          </w:tcPr>
          <w:p w14:paraId="1D0DC0C2" w14:textId="77F5AA46" w:rsidR="00F37DE3" w:rsidRPr="003F6F79" w:rsidRDefault="00AD28C7" w:rsidP="00AD28C7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P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harmacoeconomic feasibility of using the drug </w:t>
            </w:r>
            <w:proofErr w:type="spellStart"/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upadacitinib</w:t>
            </w:r>
            <w:proofErr w:type="spellEnd"/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in patients with rheumatoid arthritis in the healthcare sy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stem of the Russian Federation</w:t>
            </w:r>
          </w:p>
        </w:tc>
        <w:tc>
          <w:tcPr>
            <w:tcW w:w="3010" w:type="dxa"/>
          </w:tcPr>
          <w:p w14:paraId="33A897A3" w14:textId="1A2DCF63" w:rsidR="00F37DE3" w:rsidRPr="003F6F79" w:rsidRDefault="00AD28C7" w:rsidP="00F353C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Good Clinical Practice. 2020;(3):40-51.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DOI: 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10.37489/2588-0519-2020-3-40-51</w:t>
            </w:r>
          </w:p>
        </w:tc>
        <w:tc>
          <w:tcPr>
            <w:tcW w:w="2342" w:type="dxa"/>
          </w:tcPr>
          <w:p w14:paraId="65CE14CA" w14:textId="31B5F56C" w:rsidR="00F37DE3" w:rsidRPr="003F6F79" w:rsidRDefault="00AD28C7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Lila A.M., </w:t>
            </w:r>
            <w:proofErr w:type="spellStart"/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Zyryanov</w:t>
            </w:r>
            <w:proofErr w:type="spellEnd"/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S.K., </w:t>
            </w:r>
            <w:proofErr w:type="spellStart"/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Dyakov</w:t>
            </w:r>
            <w:proofErr w:type="spellEnd"/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I.N.</w:t>
            </w:r>
          </w:p>
        </w:tc>
      </w:tr>
      <w:tr w:rsidR="00F37DE3" w:rsidRPr="00AD28C7" w14:paraId="02EDBC02" w14:textId="77777777" w:rsidTr="00DE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28BB0DD" w14:textId="2E1F8BCB" w:rsidR="00F37DE3" w:rsidRPr="007932A9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19</w:t>
            </w:r>
          </w:p>
        </w:tc>
        <w:tc>
          <w:tcPr>
            <w:tcW w:w="3544" w:type="dxa"/>
          </w:tcPr>
          <w:p w14:paraId="140CC19D" w14:textId="0DB419FA" w:rsidR="00F37DE3" w:rsidRPr="00AD28C7" w:rsidRDefault="00AD28C7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Management of treatment on the basis of adherence. Consensus document – Clinical recommendations. RSMSIM, SSG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R, NATH, SEBN, GS RAS, RSH, RSP</w:t>
            </w:r>
          </w:p>
        </w:tc>
        <w:tc>
          <w:tcPr>
            <w:tcW w:w="3010" w:type="dxa"/>
          </w:tcPr>
          <w:p w14:paraId="486C67C5" w14:textId="38F4EAA1" w:rsidR="00F37DE3" w:rsidRPr="00AD28C7" w:rsidRDefault="00AD28C7" w:rsidP="00AD28C7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eastAsia="en-US"/>
              </w:rPr>
            </w:pPr>
            <w:proofErr w:type="spellStart"/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C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onsilium</w:t>
            </w:r>
            <w:proofErr w:type="spellEnd"/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" w:eastAsia="Calibri" w:hAnsi="Times" w:cs="Arial"/>
                <w:color w:val="000000"/>
                <w:lang w:val="en-US" w:eastAsia="en-US"/>
              </w:rPr>
              <w:t>Medicum</w:t>
            </w:r>
            <w:proofErr w:type="spellEnd"/>
            <w:r>
              <w:rPr>
                <w:rFonts w:ascii="Times" w:eastAsia="Calibri" w:hAnsi="Times" w:cs="Arial"/>
                <w:color w:val="000000"/>
                <w:lang w:val="en-US" w:eastAsia="en-US"/>
              </w:rPr>
              <w:t>. 2020;22(5):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9–18</w:t>
            </w:r>
            <w:r>
              <w:rPr>
                <w:rFonts w:ascii="Times" w:eastAsia="Calibri" w:hAnsi="Times" w:cs="Arial"/>
                <w:color w:val="000000"/>
                <w:lang w:eastAsia="en-US"/>
              </w:rPr>
              <w:t xml:space="preserve">. 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>DOI: 10.26442/20751753.2020.5.200078</w:t>
            </w:r>
          </w:p>
        </w:tc>
        <w:tc>
          <w:tcPr>
            <w:tcW w:w="2342" w:type="dxa"/>
          </w:tcPr>
          <w:p w14:paraId="01D5D234" w14:textId="311CCE47" w:rsidR="00F37DE3" w:rsidRPr="00AD28C7" w:rsidRDefault="00AD28C7" w:rsidP="00AD28C7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eastAsia="en-US"/>
              </w:rPr>
            </w:pP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Nikolaev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N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A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., </w:t>
            </w:r>
            <w:proofErr w:type="spellStart"/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Martynov</w:t>
            </w:r>
            <w:proofErr w:type="spellEnd"/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A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I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., </w:t>
            </w:r>
            <w:proofErr w:type="spellStart"/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Skirdenko</w:t>
            </w:r>
            <w:proofErr w:type="spellEnd"/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proofErr w:type="spellStart"/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Iu</w:t>
            </w:r>
            <w:proofErr w:type="spellEnd"/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P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., 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Anisimov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V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N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., 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Vasil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>'</w:t>
            </w:r>
            <w:proofErr w:type="spellStart"/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eva</w:t>
            </w:r>
            <w:proofErr w:type="spellEnd"/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I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A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., </w:t>
            </w:r>
            <w:proofErr w:type="spellStart"/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Vinogradov</w:t>
            </w:r>
            <w:proofErr w:type="spellEnd"/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O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I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., </w:t>
            </w:r>
            <w:proofErr w:type="spellStart"/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Lazebnik</w:t>
            </w:r>
            <w:proofErr w:type="spellEnd"/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L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B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., </w:t>
            </w:r>
            <w:proofErr w:type="spellStart"/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Poddubnaya</w:t>
            </w:r>
            <w:proofErr w:type="spellEnd"/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I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V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., </w:t>
            </w:r>
            <w:proofErr w:type="spellStart"/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Roitman</w:t>
            </w:r>
            <w:proofErr w:type="spellEnd"/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E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V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., </w:t>
            </w:r>
            <w:proofErr w:type="spellStart"/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Ershov</w:t>
            </w:r>
            <w:proofErr w:type="spellEnd"/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A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  <w:r w:rsidRPr="00AD28C7">
              <w:rPr>
                <w:rFonts w:ascii="Times" w:eastAsia="Calibri" w:hAnsi="Times" w:cs="Arial"/>
                <w:color w:val="000000"/>
                <w:lang w:val="en-US" w:eastAsia="en-US"/>
              </w:rPr>
              <w:t>V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.,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et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al</w:t>
            </w:r>
            <w:r w:rsidRPr="00AD28C7">
              <w:rPr>
                <w:rFonts w:ascii="Times" w:eastAsia="Calibri" w:hAnsi="Times" w:cs="Arial"/>
                <w:color w:val="000000"/>
                <w:lang w:eastAsia="en-US"/>
              </w:rPr>
              <w:t>.</w:t>
            </w:r>
          </w:p>
        </w:tc>
      </w:tr>
      <w:tr w:rsidR="00F37DE3" w:rsidRPr="003530B0" w14:paraId="00D91DA5" w14:textId="77777777" w:rsidTr="00DE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C89DB9B" w14:textId="3D60A70E" w:rsidR="00F37DE3" w:rsidRPr="00AD28C7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eastAsia="en-US"/>
              </w:rPr>
            </w:pPr>
            <w:r w:rsidRPr="00AD28C7">
              <w:rPr>
                <w:rFonts w:ascii="Times" w:eastAsia="Calibri" w:hAnsi="Times" w:cs="Arial"/>
                <w:bCs w:val="0"/>
                <w:color w:val="000000"/>
                <w:lang w:eastAsia="en-US"/>
              </w:rPr>
              <w:t>20</w:t>
            </w:r>
          </w:p>
        </w:tc>
        <w:tc>
          <w:tcPr>
            <w:tcW w:w="3544" w:type="dxa"/>
          </w:tcPr>
          <w:p w14:paraId="4FBAC3D1" w14:textId="7D7C96F4" w:rsidR="00F37DE3" w:rsidRPr="003530B0" w:rsidRDefault="003530B0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3530B0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Pharmacoeconomic efficacy of </w:t>
            </w:r>
            <w:proofErr w:type="spellStart"/>
            <w:r w:rsidRPr="003530B0">
              <w:rPr>
                <w:rFonts w:ascii="Times" w:eastAsia="Calibri" w:hAnsi="Times" w:cs="Arial"/>
                <w:color w:val="000000"/>
                <w:lang w:val="en-US" w:eastAsia="en-US"/>
              </w:rPr>
              <w:t>atesolizumab</w:t>
            </w:r>
            <w:proofErr w:type="spellEnd"/>
            <w:r w:rsidRPr="003530B0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compared with other PD-1 inhibitors in patients with advanced non-small cell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lung cancer after chemotherapy</w:t>
            </w:r>
          </w:p>
        </w:tc>
        <w:tc>
          <w:tcPr>
            <w:tcW w:w="3010" w:type="dxa"/>
          </w:tcPr>
          <w:p w14:paraId="4AF7022A" w14:textId="612EFAB8" w:rsidR="00F37DE3" w:rsidRPr="003530B0" w:rsidRDefault="003530B0" w:rsidP="003530B0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3530B0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FARMAKOEKONOMIKA. Modern Pharmacoeconomic and Pharmacoepidemiology. 2020;13(1):5-12.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DOI: </w:t>
            </w:r>
            <w:r w:rsidRPr="003530B0">
              <w:rPr>
                <w:rFonts w:ascii="Times" w:eastAsia="Calibri" w:hAnsi="Times" w:cs="Arial"/>
                <w:color w:val="000000"/>
                <w:lang w:val="en-US" w:eastAsia="en-US"/>
              </w:rPr>
              <w:t>10.17749/2070-4909.2020.13.1.5-12</w:t>
            </w:r>
          </w:p>
        </w:tc>
        <w:tc>
          <w:tcPr>
            <w:tcW w:w="2342" w:type="dxa"/>
          </w:tcPr>
          <w:p w14:paraId="011AEBEA" w14:textId="5DEB313E" w:rsidR="00F37DE3" w:rsidRPr="003530B0" w:rsidRDefault="003530B0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3530B0">
              <w:rPr>
                <w:rFonts w:ascii="Times" w:eastAsia="Calibri" w:hAnsi="Times" w:cs="Arial"/>
                <w:color w:val="000000"/>
                <w:lang w:val="en-US" w:eastAsia="en-US"/>
              </w:rPr>
              <w:t>Zyryanov</w:t>
            </w:r>
            <w:proofErr w:type="spellEnd"/>
            <w:r w:rsidRPr="003530B0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S.K., </w:t>
            </w:r>
            <w:proofErr w:type="spellStart"/>
            <w:r w:rsidRPr="003530B0">
              <w:rPr>
                <w:rFonts w:ascii="Times" w:eastAsia="Calibri" w:hAnsi="Times" w:cs="Arial"/>
                <w:color w:val="000000"/>
                <w:lang w:val="en-US" w:eastAsia="en-US"/>
              </w:rPr>
              <w:t>Diyakov</w:t>
            </w:r>
            <w:proofErr w:type="spellEnd"/>
            <w:r w:rsidRPr="003530B0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I.N.</w:t>
            </w:r>
          </w:p>
        </w:tc>
      </w:tr>
      <w:tr w:rsidR="00F37DE3" w:rsidRPr="00AD28C7" w14:paraId="7F9A0B39" w14:textId="77777777" w:rsidTr="00DE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36196CB" w14:textId="4EC138CF" w:rsidR="00F37DE3" w:rsidRPr="00AD28C7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eastAsia="en-US"/>
              </w:rPr>
            </w:pPr>
            <w:r w:rsidRPr="00AD28C7">
              <w:rPr>
                <w:rFonts w:ascii="Times" w:eastAsia="Calibri" w:hAnsi="Times" w:cs="Arial"/>
                <w:bCs w:val="0"/>
                <w:color w:val="000000"/>
                <w:lang w:eastAsia="en-US"/>
              </w:rPr>
              <w:t>21</w:t>
            </w:r>
          </w:p>
        </w:tc>
        <w:tc>
          <w:tcPr>
            <w:tcW w:w="3544" w:type="dxa"/>
          </w:tcPr>
          <w:p w14:paraId="71E2A832" w14:textId="4739626E" w:rsidR="00F37DE3" w:rsidRPr="002C01B6" w:rsidRDefault="002C01B6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2C01B6">
              <w:rPr>
                <w:rFonts w:ascii="Times" w:eastAsia="Calibri" w:hAnsi="Times" w:cs="Arial"/>
                <w:color w:val="000000"/>
                <w:lang w:val="en-US" w:eastAsia="en-US"/>
              </w:rPr>
              <w:t>Economic challenges of oncolo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gical diseases’ pharmacotherapy</w:t>
            </w:r>
          </w:p>
        </w:tc>
        <w:tc>
          <w:tcPr>
            <w:tcW w:w="3010" w:type="dxa"/>
          </w:tcPr>
          <w:p w14:paraId="1F5B826F" w14:textId="5BED1A3B" w:rsidR="00F37DE3" w:rsidRPr="002C01B6" w:rsidRDefault="002C01B6" w:rsidP="002C01B6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2C01B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FARMAKOEKONOMIKA. Modern Pharmacoeconomic and Pharmacoepidemiology. 2020;13(1):64-70.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DOI: </w:t>
            </w:r>
            <w:r w:rsidRPr="002C01B6">
              <w:rPr>
                <w:rFonts w:ascii="Times" w:eastAsia="Calibri" w:hAnsi="Times" w:cs="Arial"/>
                <w:color w:val="000000"/>
                <w:lang w:val="en-US" w:eastAsia="en-US"/>
              </w:rPr>
              <w:lastRenderedPageBreak/>
              <w:t>10.17749/2070-4909.2020.13.1.64-70</w:t>
            </w:r>
          </w:p>
        </w:tc>
        <w:tc>
          <w:tcPr>
            <w:tcW w:w="2342" w:type="dxa"/>
          </w:tcPr>
          <w:p w14:paraId="14A7ACBA" w14:textId="5981CAE5" w:rsidR="00F37DE3" w:rsidRPr="00AD28C7" w:rsidRDefault="002C01B6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eastAsia="en-US"/>
              </w:rPr>
            </w:pPr>
            <w:proofErr w:type="spellStart"/>
            <w:r w:rsidRPr="002C01B6">
              <w:rPr>
                <w:rFonts w:ascii="Times" w:eastAsia="Calibri" w:hAnsi="Times" w:cs="Arial"/>
                <w:color w:val="000000"/>
                <w:lang w:eastAsia="en-US"/>
              </w:rPr>
              <w:lastRenderedPageBreak/>
              <w:t>Ushkalova</w:t>
            </w:r>
            <w:proofErr w:type="spellEnd"/>
            <w:r w:rsidRPr="002C01B6">
              <w:rPr>
                <w:rFonts w:ascii="Times" w:eastAsia="Calibri" w:hAnsi="Times" w:cs="Arial"/>
                <w:color w:val="000000"/>
                <w:lang w:eastAsia="en-US"/>
              </w:rPr>
              <w:t xml:space="preserve"> E.A., </w:t>
            </w:r>
            <w:proofErr w:type="spellStart"/>
            <w:r w:rsidRPr="002C01B6">
              <w:rPr>
                <w:rFonts w:ascii="Times" w:eastAsia="Calibri" w:hAnsi="Times" w:cs="Arial"/>
                <w:color w:val="000000"/>
                <w:lang w:eastAsia="en-US"/>
              </w:rPr>
              <w:t>Zyryanov</w:t>
            </w:r>
            <w:proofErr w:type="spellEnd"/>
            <w:r w:rsidRPr="002C01B6">
              <w:rPr>
                <w:rFonts w:ascii="Times" w:eastAsia="Calibri" w:hAnsi="Times" w:cs="Arial"/>
                <w:color w:val="000000"/>
                <w:lang w:eastAsia="en-US"/>
              </w:rPr>
              <w:t xml:space="preserve"> S.K., </w:t>
            </w:r>
            <w:proofErr w:type="spellStart"/>
            <w:r w:rsidRPr="002C01B6">
              <w:rPr>
                <w:rFonts w:ascii="Times" w:eastAsia="Calibri" w:hAnsi="Times" w:cs="Arial"/>
                <w:color w:val="000000"/>
                <w:lang w:eastAsia="en-US"/>
              </w:rPr>
              <w:t>Gopienko</w:t>
            </w:r>
            <w:proofErr w:type="spellEnd"/>
            <w:r w:rsidRPr="002C01B6">
              <w:rPr>
                <w:rFonts w:ascii="Times" w:eastAsia="Calibri" w:hAnsi="Times" w:cs="Arial"/>
                <w:color w:val="000000"/>
                <w:lang w:eastAsia="en-US"/>
              </w:rPr>
              <w:t xml:space="preserve"> I.A.</w:t>
            </w:r>
          </w:p>
        </w:tc>
      </w:tr>
      <w:tr w:rsidR="00F37DE3" w:rsidRPr="002C01B6" w14:paraId="203CE159" w14:textId="77777777" w:rsidTr="00DE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C190236" w14:textId="6760FCBA" w:rsidR="00F37DE3" w:rsidRPr="00AD28C7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eastAsia="en-US"/>
              </w:rPr>
            </w:pPr>
            <w:r w:rsidRPr="00AD28C7">
              <w:rPr>
                <w:rFonts w:ascii="Times" w:eastAsia="Calibri" w:hAnsi="Times" w:cs="Arial"/>
                <w:bCs w:val="0"/>
                <w:color w:val="000000"/>
                <w:lang w:eastAsia="en-US"/>
              </w:rPr>
              <w:t>22</w:t>
            </w:r>
          </w:p>
        </w:tc>
        <w:tc>
          <w:tcPr>
            <w:tcW w:w="3544" w:type="dxa"/>
          </w:tcPr>
          <w:p w14:paraId="3676956E" w14:textId="4F2DB647" w:rsidR="00F37DE3" w:rsidRPr="002C01B6" w:rsidRDefault="002C01B6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2C01B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Pharmacoeconomic evaluation of ceftazidime + avibactam administration in the treatment of nosocomial pneumonia caused by carbapenem-resistant </w:t>
            </w:r>
            <w:proofErr w:type="spellStart"/>
            <w:r w:rsidRPr="002C01B6">
              <w:rPr>
                <w:rFonts w:ascii="Times" w:eastAsia="Calibri" w:hAnsi="Times" w:cs="Arial"/>
                <w:color w:val="000000"/>
                <w:lang w:val="en-US" w:eastAsia="en-US"/>
              </w:rPr>
              <w:t>Enterobacteriacea</w:t>
            </w:r>
            <w:proofErr w:type="spellEnd"/>
            <w:r w:rsidRPr="002C01B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and complicated by bacteremia</w:t>
            </w:r>
          </w:p>
        </w:tc>
        <w:tc>
          <w:tcPr>
            <w:tcW w:w="3010" w:type="dxa"/>
          </w:tcPr>
          <w:p w14:paraId="7E4F5F32" w14:textId="791DD965" w:rsidR="00F37DE3" w:rsidRPr="002C01B6" w:rsidRDefault="002C01B6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2C01B6">
              <w:rPr>
                <w:rFonts w:ascii="Times" w:eastAsia="Calibri" w:hAnsi="Times" w:cs="Arial"/>
                <w:color w:val="000000"/>
                <w:lang w:val="en-US" w:eastAsia="en-US"/>
              </w:rPr>
              <w:t>Medical Technologies. Assessment and choice. 2020;(2): 50-58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. </w:t>
            </w:r>
            <w:r w:rsidRPr="002C01B6">
              <w:rPr>
                <w:rFonts w:ascii="Times" w:eastAsia="Calibri" w:hAnsi="Times" w:cs="Arial"/>
                <w:color w:val="000000"/>
                <w:lang w:val="en-US" w:eastAsia="en-US"/>
              </w:rPr>
              <w:t>DOI 10.17116/medtech20204002150</w:t>
            </w:r>
          </w:p>
        </w:tc>
        <w:tc>
          <w:tcPr>
            <w:tcW w:w="2342" w:type="dxa"/>
          </w:tcPr>
          <w:p w14:paraId="4603F0E2" w14:textId="5765560A" w:rsidR="00F37DE3" w:rsidRPr="002C01B6" w:rsidRDefault="002C01B6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2C01B6">
              <w:rPr>
                <w:rFonts w:ascii="Times" w:eastAsia="Calibri" w:hAnsi="Times" w:cs="Arial"/>
                <w:color w:val="000000"/>
                <w:lang w:val="en-US" w:eastAsia="en-US"/>
              </w:rPr>
              <w:t>Zyryanov</w:t>
            </w:r>
            <w:proofErr w:type="spellEnd"/>
            <w:r w:rsidRPr="002C01B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S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  <w:r w:rsidRPr="002C01B6">
              <w:rPr>
                <w:rFonts w:ascii="Times" w:eastAsia="Calibri" w:hAnsi="Times" w:cs="Arial"/>
                <w:color w:val="000000"/>
                <w:lang w:val="en-US" w:eastAsia="en-US"/>
              </w:rPr>
              <w:t>K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  <w:r w:rsidRPr="002C01B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, </w:t>
            </w:r>
            <w:proofErr w:type="spellStart"/>
            <w:r w:rsidRPr="002C01B6">
              <w:rPr>
                <w:rFonts w:ascii="Times" w:eastAsia="Calibri" w:hAnsi="Times" w:cs="Arial"/>
                <w:color w:val="000000"/>
                <w:lang w:val="en-US" w:eastAsia="en-US"/>
              </w:rPr>
              <w:t>Dyakov</w:t>
            </w:r>
            <w:proofErr w:type="spellEnd"/>
            <w:r w:rsidRPr="002C01B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I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  <w:r w:rsidRPr="002C01B6">
              <w:rPr>
                <w:rFonts w:ascii="Times" w:eastAsia="Calibri" w:hAnsi="Times" w:cs="Arial"/>
                <w:color w:val="000000"/>
                <w:lang w:val="en-US" w:eastAsia="en-US"/>
              </w:rPr>
              <w:t>N.</w:t>
            </w:r>
          </w:p>
        </w:tc>
      </w:tr>
      <w:tr w:rsidR="00F37DE3" w:rsidRPr="002C01B6" w14:paraId="571F6384" w14:textId="77777777" w:rsidTr="00DE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3BAAB59" w14:textId="5999EAE5" w:rsidR="00F37DE3" w:rsidRPr="002C01B6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 w:rsidRPr="002C01B6"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23</w:t>
            </w:r>
          </w:p>
        </w:tc>
        <w:tc>
          <w:tcPr>
            <w:tcW w:w="3544" w:type="dxa"/>
          </w:tcPr>
          <w:p w14:paraId="0B4C7131" w14:textId="625FFE38" w:rsidR="00F37DE3" w:rsidRPr="002C01B6" w:rsidRDefault="00D33C6C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D33C6C">
              <w:rPr>
                <w:rFonts w:ascii="Times" w:eastAsia="Calibri" w:hAnsi="Times" w:cs="Arial"/>
                <w:color w:val="000000"/>
                <w:lang w:val="en-US" w:eastAsia="en-US"/>
              </w:rPr>
              <w:t>Pharmacoeconomic evaluation of treatment options for patients with moderate to severe psoriasis and resistance to basic systemic therapy</w:t>
            </w:r>
          </w:p>
        </w:tc>
        <w:tc>
          <w:tcPr>
            <w:tcW w:w="3010" w:type="dxa"/>
          </w:tcPr>
          <w:p w14:paraId="0E9F21F2" w14:textId="4AAC21AE" w:rsidR="00F37DE3" w:rsidRPr="002C01B6" w:rsidRDefault="00AC4098" w:rsidP="00AC4098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>Clinical Pharmacology and Therapy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2018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;</w:t>
            </w:r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>27(4)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:</w:t>
            </w:r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>91-97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. </w:t>
            </w:r>
          </w:p>
        </w:tc>
        <w:tc>
          <w:tcPr>
            <w:tcW w:w="2342" w:type="dxa"/>
          </w:tcPr>
          <w:p w14:paraId="09E5FCC9" w14:textId="39CB8738" w:rsidR="00F37DE3" w:rsidRPr="002C01B6" w:rsidRDefault="00D33C6C" w:rsidP="00D33C6C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D33C6C">
              <w:rPr>
                <w:rFonts w:ascii="Times" w:eastAsia="Calibri" w:hAnsi="Times" w:cs="Arial"/>
                <w:color w:val="000000"/>
                <w:lang w:val="en-US" w:eastAsia="en-US"/>
              </w:rPr>
              <w:t>Zyryanov</w:t>
            </w:r>
            <w:proofErr w:type="spellEnd"/>
            <w:r w:rsidRPr="00D33C6C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S.K., </w:t>
            </w:r>
            <w:proofErr w:type="spellStart"/>
            <w:r w:rsidRPr="00D33C6C">
              <w:rPr>
                <w:rFonts w:ascii="Times" w:eastAsia="Calibri" w:hAnsi="Times" w:cs="Arial"/>
                <w:color w:val="000000"/>
                <w:lang w:val="en-US" w:eastAsia="en-US"/>
              </w:rPr>
              <w:t>Cheberda</w:t>
            </w:r>
            <w:proofErr w:type="spellEnd"/>
            <w:r w:rsidRPr="00D33C6C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A.E., </w:t>
            </w:r>
            <w:proofErr w:type="spellStart"/>
            <w:r w:rsidRPr="00D33C6C">
              <w:rPr>
                <w:rFonts w:ascii="Times" w:eastAsia="Calibri" w:hAnsi="Times" w:cs="Arial"/>
                <w:color w:val="000000"/>
                <w:lang w:val="en-US" w:eastAsia="en-US"/>
              </w:rPr>
              <w:t>Belousov</w:t>
            </w:r>
            <w:proofErr w:type="spellEnd"/>
            <w:r w:rsidRPr="00D33C6C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D33C6C">
              <w:rPr>
                <w:rFonts w:ascii="Times" w:eastAsia="Calibri" w:hAnsi="Times" w:cs="Arial"/>
                <w:color w:val="000000"/>
                <w:lang w:val="en-US" w:eastAsia="en-US"/>
              </w:rPr>
              <w:t>D.Yu</w:t>
            </w:r>
            <w:proofErr w:type="spellEnd"/>
            <w:r w:rsidRPr="00D33C6C"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</w:p>
        </w:tc>
      </w:tr>
      <w:tr w:rsidR="00F37DE3" w:rsidRPr="002C01B6" w14:paraId="70C6648A" w14:textId="77777777" w:rsidTr="00DE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AE1374F" w14:textId="597920D1" w:rsidR="00F37DE3" w:rsidRPr="002C01B6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 w:rsidRPr="002C01B6"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24</w:t>
            </w:r>
          </w:p>
        </w:tc>
        <w:tc>
          <w:tcPr>
            <w:tcW w:w="3544" w:type="dxa"/>
          </w:tcPr>
          <w:p w14:paraId="2D13BCFF" w14:textId="1A046BC4" w:rsidR="00F37DE3" w:rsidRPr="002C01B6" w:rsidRDefault="00AC4098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>An early assessment of the efficacy of medicines in the treatment of patients with COVID-19.</w:t>
            </w:r>
          </w:p>
        </w:tc>
        <w:tc>
          <w:tcPr>
            <w:tcW w:w="3010" w:type="dxa"/>
          </w:tcPr>
          <w:p w14:paraId="694660AB" w14:textId="037A3BE4" w:rsidR="00F37DE3" w:rsidRPr="002C01B6" w:rsidRDefault="00AC4098" w:rsidP="00AC4098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Russian Journal of Infection and Immunity. 2020;10(2):277-286. (In Russ.)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DOI: </w:t>
            </w:r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>10.15789/2220-7619-AEA-1458</w:t>
            </w:r>
          </w:p>
        </w:tc>
        <w:tc>
          <w:tcPr>
            <w:tcW w:w="2342" w:type="dxa"/>
          </w:tcPr>
          <w:p w14:paraId="4BF77EC0" w14:textId="25B1E406" w:rsidR="00F37DE3" w:rsidRPr="002C01B6" w:rsidRDefault="00AC4098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>Kolbin</w:t>
            </w:r>
            <w:proofErr w:type="spellEnd"/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A.S.</w:t>
            </w:r>
          </w:p>
        </w:tc>
      </w:tr>
      <w:tr w:rsidR="00F37DE3" w:rsidRPr="002C01B6" w14:paraId="243DA301" w14:textId="77777777" w:rsidTr="00DE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2948AFA" w14:textId="3010888E" w:rsidR="00F37DE3" w:rsidRPr="002C01B6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 w:rsidRPr="002C01B6"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25</w:t>
            </w:r>
          </w:p>
        </w:tc>
        <w:tc>
          <w:tcPr>
            <w:tcW w:w="3544" w:type="dxa"/>
          </w:tcPr>
          <w:p w14:paraId="27A47369" w14:textId="0EA021DE" w:rsidR="00F37DE3" w:rsidRPr="002C01B6" w:rsidRDefault="00AC4098" w:rsidP="00AC4098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>Socio-economic burden of COVI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D-19 in the Russian Federation</w:t>
            </w:r>
          </w:p>
        </w:tc>
        <w:tc>
          <w:tcPr>
            <w:tcW w:w="3010" w:type="dxa"/>
          </w:tcPr>
          <w:p w14:paraId="6AEC4DC5" w14:textId="3C5D343B" w:rsidR="00F37DE3" w:rsidRPr="002C01B6" w:rsidRDefault="00AC4098" w:rsidP="00AC4098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Good Clinical Practice. 2020;(1):35-44. (In Russ.)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DOI: </w:t>
            </w:r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>10.37489/2588-0519-2020-1-35-44</w:t>
            </w:r>
          </w:p>
        </w:tc>
        <w:tc>
          <w:tcPr>
            <w:tcW w:w="2342" w:type="dxa"/>
          </w:tcPr>
          <w:p w14:paraId="06707B7A" w14:textId="55A43AAA" w:rsidR="00F37DE3" w:rsidRPr="002C01B6" w:rsidRDefault="00AC4098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>Kolbin</w:t>
            </w:r>
            <w:proofErr w:type="spellEnd"/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A.S., </w:t>
            </w:r>
            <w:proofErr w:type="spellStart"/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>Belousov</w:t>
            </w:r>
            <w:proofErr w:type="spellEnd"/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>D.Yu</w:t>
            </w:r>
            <w:proofErr w:type="spellEnd"/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., </w:t>
            </w:r>
            <w:proofErr w:type="spellStart"/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>Gomon</w:t>
            </w:r>
            <w:proofErr w:type="spellEnd"/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>Yu.M</w:t>
            </w:r>
            <w:proofErr w:type="spellEnd"/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., </w:t>
            </w:r>
            <w:proofErr w:type="spellStart"/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>Balykina</w:t>
            </w:r>
            <w:proofErr w:type="spellEnd"/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>Yu.E</w:t>
            </w:r>
            <w:proofErr w:type="spellEnd"/>
            <w:r w:rsidRPr="00AC4098">
              <w:rPr>
                <w:rFonts w:ascii="Times" w:eastAsia="Calibri" w:hAnsi="Times" w:cs="Arial"/>
                <w:color w:val="000000"/>
                <w:lang w:val="en-US" w:eastAsia="en-US"/>
              </w:rPr>
              <w:t>., Ivanov I.G.</w:t>
            </w:r>
          </w:p>
        </w:tc>
      </w:tr>
      <w:tr w:rsidR="00F37DE3" w:rsidRPr="002C01B6" w14:paraId="0B97CBFB" w14:textId="77777777" w:rsidTr="00DE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B46FF5C" w14:textId="371BCC0C" w:rsidR="00F37DE3" w:rsidRPr="002C01B6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 w:rsidRPr="002C01B6"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26</w:t>
            </w:r>
          </w:p>
        </w:tc>
        <w:tc>
          <w:tcPr>
            <w:tcW w:w="3544" w:type="dxa"/>
          </w:tcPr>
          <w:p w14:paraId="0DBF2033" w14:textId="6D167479" w:rsidR="00F37DE3" w:rsidRPr="002C01B6" w:rsidRDefault="00E20AE5" w:rsidP="00E20AE5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E20AE5">
              <w:rPr>
                <w:rFonts w:ascii="Times" w:eastAsia="Calibri" w:hAnsi="Times" w:cs="Arial"/>
                <w:color w:val="000000"/>
                <w:lang w:val="en-US" w:eastAsia="en-US"/>
              </w:rPr>
              <w:t>Pharmacoeconomic analysis of atezolizumab plus nab-paclitaxel in the treatment of the advanced or metastatic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triple-negative breast cancer</w:t>
            </w:r>
          </w:p>
        </w:tc>
        <w:tc>
          <w:tcPr>
            <w:tcW w:w="3010" w:type="dxa"/>
          </w:tcPr>
          <w:p w14:paraId="78430BB5" w14:textId="0F543697" w:rsidR="00F37DE3" w:rsidRPr="002C01B6" w:rsidRDefault="00E20AE5" w:rsidP="00E20AE5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E20AE5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Good Clinical Practice. 2020;(1):4-21. (In Russ.)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DOI: </w:t>
            </w:r>
            <w:r w:rsidRPr="00E20AE5">
              <w:rPr>
                <w:rFonts w:ascii="Times" w:eastAsia="Calibri" w:hAnsi="Times" w:cs="Arial"/>
                <w:color w:val="000000"/>
                <w:lang w:val="en-US" w:eastAsia="en-US"/>
              </w:rPr>
              <w:t>10.37489/2588-0519-2020-1-4-21</w:t>
            </w:r>
          </w:p>
        </w:tc>
        <w:tc>
          <w:tcPr>
            <w:tcW w:w="2342" w:type="dxa"/>
          </w:tcPr>
          <w:p w14:paraId="3F250E06" w14:textId="3F7EB677" w:rsidR="00F37DE3" w:rsidRPr="002C01B6" w:rsidRDefault="00E20AE5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E20AE5">
              <w:rPr>
                <w:rFonts w:ascii="Times" w:eastAsia="Calibri" w:hAnsi="Times" w:cs="Arial"/>
                <w:color w:val="000000"/>
                <w:lang w:val="en-US" w:eastAsia="en-US"/>
              </w:rPr>
              <w:t>Kolbin</w:t>
            </w:r>
            <w:proofErr w:type="spellEnd"/>
            <w:r w:rsidRPr="00E20AE5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A.S., </w:t>
            </w:r>
            <w:proofErr w:type="spellStart"/>
            <w:r w:rsidRPr="00E20AE5">
              <w:rPr>
                <w:rFonts w:ascii="Times" w:eastAsia="Calibri" w:hAnsi="Times" w:cs="Arial"/>
                <w:color w:val="000000"/>
                <w:lang w:val="en-US" w:eastAsia="en-US"/>
              </w:rPr>
              <w:t>Vilyum</w:t>
            </w:r>
            <w:proofErr w:type="spellEnd"/>
            <w:r w:rsidRPr="00E20AE5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I.A., </w:t>
            </w:r>
            <w:proofErr w:type="spellStart"/>
            <w:r w:rsidRPr="00E20AE5">
              <w:rPr>
                <w:rFonts w:ascii="Times" w:eastAsia="Calibri" w:hAnsi="Times" w:cs="Arial"/>
                <w:color w:val="000000"/>
                <w:lang w:val="en-US" w:eastAsia="en-US"/>
              </w:rPr>
              <w:t>Proskurin</w:t>
            </w:r>
            <w:proofErr w:type="spellEnd"/>
            <w:r w:rsidRPr="00E20AE5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M.A., </w:t>
            </w:r>
            <w:proofErr w:type="spellStart"/>
            <w:r w:rsidRPr="00E20AE5">
              <w:rPr>
                <w:rFonts w:ascii="Times" w:eastAsia="Calibri" w:hAnsi="Times" w:cs="Arial"/>
                <w:color w:val="000000"/>
                <w:lang w:val="en-US" w:eastAsia="en-US"/>
              </w:rPr>
              <w:t>Balikina</w:t>
            </w:r>
            <w:proofErr w:type="spellEnd"/>
            <w:r w:rsidRPr="00E20AE5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E20AE5">
              <w:rPr>
                <w:rFonts w:ascii="Times" w:eastAsia="Calibri" w:hAnsi="Times" w:cs="Arial"/>
                <w:color w:val="000000"/>
                <w:lang w:val="en-US" w:eastAsia="en-US"/>
              </w:rPr>
              <w:t>Yu.E</w:t>
            </w:r>
            <w:proofErr w:type="spellEnd"/>
            <w:r w:rsidRPr="00E20AE5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., </w:t>
            </w:r>
            <w:proofErr w:type="spellStart"/>
            <w:r w:rsidRPr="00E20AE5">
              <w:rPr>
                <w:rFonts w:ascii="Times" w:eastAsia="Calibri" w:hAnsi="Times" w:cs="Arial"/>
                <w:color w:val="000000"/>
                <w:lang w:val="en-US" w:eastAsia="en-US"/>
              </w:rPr>
              <w:t>Pavlysh</w:t>
            </w:r>
            <w:proofErr w:type="spellEnd"/>
            <w:r w:rsidRPr="00E20AE5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A.V.</w:t>
            </w:r>
          </w:p>
        </w:tc>
      </w:tr>
      <w:tr w:rsidR="00F37DE3" w:rsidRPr="002C01B6" w14:paraId="13F08A9E" w14:textId="77777777" w:rsidTr="00DE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7D5422F" w14:textId="758076D2" w:rsidR="00F37DE3" w:rsidRPr="002C01B6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 w:rsidRPr="002C01B6"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27</w:t>
            </w:r>
          </w:p>
        </w:tc>
        <w:tc>
          <w:tcPr>
            <w:tcW w:w="3544" w:type="dxa"/>
          </w:tcPr>
          <w:p w14:paraId="2B58DAA5" w14:textId="262147CA" w:rsidR="00F37DE3" w:rsidRPr="002C01B6" w:rsidRDefault="0029443B" w:rsidP="0029443B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29443B">
              <w:rPr>
                <w:rFonts w:ascii="Times" w:eastAsia="Calibri" w:hAnsi="Times" w:cs="Arial"/>
                <w:color w:val="000000"/>
                <w:lang w:val="en-US" w:eastAsia="en-US"/>
              </w:rPr>
              <w:t>Health-economic analysis of tocilizumab in patients with rheumatoid arthritis a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nd systemic juvenile arthritis</w:t>
            </w:r>
          </w:p>
        </w:tc>
        <w:tc>
          <w:tcPr>
            <w:tcW w:w="3010" w:type="dxa"/>
          </w:tcPr>
          <w:p w14:paraId="0AC8B00E" w14:textId="20B95C4D" w:rsidR="00F37DE3" w:rsidRPr="002C01B6" w:rsidRDefault="0029443B" w:rsidP="0029443B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29443B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Good Clinical Practice. 2020;(1):23-34. (In Russ.)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DOI: </w:t>
            </w:r>
            <w:r w:rsidRPr="0029443B">
              <w:rPr>
                <w:rFonts w:ascii="Times" w:eastAsia="Calibri" w:hAnsi="Times" w:cs="Arial"/>
                <w:color w:val="000000"/>
                <w:lang w:val="en-US" w:eastAsia="en-US"/>
              </w:rPr>
              <w:t>10.37489/2588-0519-2020-1-23-33</w:t>
            </w:r>
          </w:p>
        </w:tc>
        <w:tc>
          <w:tcPr>
            <w:tcW w:w="2342" w:type="dxa"/>
          </w:tcPr>
          <w:p w14:paraId="5016C0D5" w14:textId="031CBB44" w:rsidR="00F37DE3" w:rsidRPr="002C01B6" w:rsidRDefault="0029443B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29443B">
              <w:rPr>
                <w:rFonts w:ascii="Times" w:eastAsia="Calibri" w:hAnsi="Times" w:cs="Arial"/>
                <w:color w:val="000000"/>
                <w:lang w:val="en-US" w:eastAsia="en-US"/>
              </w:rPr>
              <w:t>Kolbin</w:t>
            </w:r>
            <w:proofErr w:type="spellEnd"/>
            <w:r w:rsidRPr="0029443B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A.S., </w:t>
            </w:r>
            <w:proofErr w:type="spellStart"/>
            <w:r w:rsidRPr="0029443B">
              <w:rPr>
                <w:rFonts w:ascii="Times" w:eastAsia="Calibri" w:hAnsi="Times" w:cs="Arial"/>
                <w:color w:val="000000"/>
                <w:lang w:val="en-US" w:eastAsia="en-US"/>
              </w:rPr>
              <w:t>Kurylev</w:t>
            </w:r>
            <w:proofErr w:type="spellEnd"/>
            <w:r w:rsidRPr="0029443B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A.A., </w:t>
            </w:r>
            <w:proofErr w:type="spellStart"/>
            <w:r w:rsidRPr="0029443B">
              <w:rPr>
                <w:rFonts w:ascii="Times" w:eastAsia="Calibri" w:hAnsi="Times" w:cs="Arial"/>
                <w:color w:val="000000"/>
                <w:lang w:val="en-US" w:eastAsia="en-US"/>
              </w:rPr>
              <w:t>Mishinova</w:t>
            </w:r>
            <w:proofErr w:type="spellEnd"/>
            <w:r w:rsidRPr="0029443B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S.A., </w:t>
            </w:r>
            <w:proofErr w:type="spellStart"/>
            <w:r w:rsidRPr="0029443B">
              <w:rPr>
                <w:rFonts w:ascii="Times" w:eastAsia="Calibri" w:hAnsi="Times" w:cs="Arial"/>
                <w:color w:val="000000"/>
                <w:lang w:val="en-US" w:eastAsia="en-US"/>
              </w:rPr>
              <w:t>Balykina</w:t>
            </w:r>
            <w:proofErr w:type="spellEnd"/>
            <w:r w:rsidRPr="0029443B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29443B">
              <w:rPr>
                <w:rFonts w:ascii="Times" w:eastAsia="Calibri" w:hAnsi="Times" w:cs="Arial"/>
                <w:color w:val="000000"/>
                <w:lang w:val="en-US" w:eastAsia="en-US"/>
              </w:rPr>
              <w:t>Yu.E</w:t>
            </w:r>
            <w:proofErr w:type="spellEnd"/>
            <w:r w:rsidRPr="0029443B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., </w:t>
            </w:r>
            <w:proofErr w:type="spellStart"/>
            <w:r w:rsidRPr="0029443B">
              <w:rPr>
                <w:rFonts w:ascii="Times" w:eastAsia="Calibri" w:hAnsi="Times" w:cs="Arial"/>
                <w:color w:val="000000"/>
                <w:lang w:val="en-US" w:eastAsia="en-US"/>
              </w:rPr>
              <w:t>Proskurin</w:t>
            </w:r>
            <w:proofErr w:type="spellEnd"/>
            <w:r w:rsidRPr="0029443B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M.A.</w:t>
            </w:r>
          </w:p>
        </w:tc>
      </w:tr>
      <w:tr w:rsidR="00F37DE3" w:rsidRPr="002C01B6" w14:paraId="7185DA7C" w14:textId="77777777" w:rsidTr="00DE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5AF3B31" w14:textId="06BD48FD" w:rsidR="00F37DE3" w:rsidRPr="002C01B6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 w:rsidRPr="002C01B6"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28</w:t>
            </w:r>
          </w:p>
        </w:tc>
        <w:tc>
          <w:tcPr>
            <w:tcW w:w="3544" w:type="dxa"/>
          </w:tcPr>
          <w:p w14:paraId="7E7E75B4" w14:textId="1E541882" w:rsidR="00F37DE3" w:rsidRPr="002C01B6" w:rsidRDefault="007D0CE5" w:rsidP="007D0CE5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Pragmatic clinical trials</w:t>
            </w:r>
          </w:p>
        </w:tc>
        <w:tc>
          <w:tcPr>
            <w:tcW w:w="3010" w:type="dxa"/>
          </w:tcPr>
          <w:p w14:paraId="54766F5A" w14:textId="18D3B639" w:rsidR="00F37DE3" w:rsidRPr="002C01B6" w:rsidRDefault="007D0CE5" w:rsidP="007D0CE5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7D0CE5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Good Clinical Practice. 2020;(3):52-60. (In Russ.)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DOI: </w:t>
            </w:r>
            <w:r w:rsidRPr="007D0CE5">
              <w:rPr>
                <w:rFonts w:ascii="Times" w:eastAsia="Calibri" w:hAnsi="Times" w:cs="Arial"/>
                <w:color w:val="000000"/>
                <w:lang w:val="en-US" w:eastAsia="en-US"/>
              </w:rPr>
              <w:t>10.37489/2588-0519-2020-3-52-60</w:t>
            </w:r>
          </w:p>
        </w:tc>
        <w:tc>
          <w:tcPr>
            <w:tcW w:w="2342" w:type="dxa"/>
          </w:tcPr>
          <w:p w14:paraId="5E9ABE5D" w14:textId="67447572" w:rsidR="00F37DE3" w:rsidRPr="002C01B6" w:rsidRDefault="007D0CE5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7D0CE5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Shevchenko O.R., </w:t>
            </w:r>
            <w:proofErr w:type="spellStart"/>
            <w:r w:rsidRPr="007D0CE5">
              <w:rPr>
                <w:rFonts w:ascii="Times" w:eastAsia="Calibri" w:hAnsi="Times" w:cs="Arial"/>
                <w:color w:val="000000"/>
                <w:lang w:val="en-US" w:eastAsia="en-US"/>
              </w:rPr>
              <w:t>Kolbin</w:t>
            </w:r>
            <w:proofErr w:type="spellEnd"/>
            <w:r w:rsidRPr="007D0CE5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A.S.</w:t>
            </w:r>
          </w:p>
        </w:tc>
      </w:tr>
      <w:tr w:rsidR="00F37DE3" w:rsidRPr="002C01B6" w14:paraId="6A508074" w14:textId="77777777" w:rsidTr="00DE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1FE397B" w14:textId="6EBFD640" w:rsidR="00F37DE3" w:rsidRPr="002C01B6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 w:rsidRPr="002C01B6"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29</w:t>
            </w:r>
          </w:p>
        </w:tc>
        <w:tc>
          <w:tcPr>
            <w:tcW w:w="3544" w:type="dxa"/>
          </w:tcPr>
          <w:p w14:paraId="60EFD489" w14:textId="5890B4AB" w:rsidR="00F37DE3" w:rsidRPr="002C01B6" w:rsidRDefault="00782CB1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Socio-Economic Burden of COVID-19 in Russian Federation</w:t>
            </w:r>
          </w:p>
        </w:tc>
        <w:tc>
          <w:tcPr>
            <w:tcW w:w="3010" w:type="dxa"/>
          </w:tcPr>
          <w:p w14:paraId="6BB97617" w14:textId="22BFE6F1" w:rsidR="00F37DE3" w:rsidRPr="002C01B6" w:rsidRDefault="00782CB1" w:rsidP="00782CB1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Value in Health, 2020, Vol. 23, S556. DOI: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10.1016/j.jval.2020.08.906</w:t>
            </w:r>
          </w:p>
        </w:tc>
        <w:tc>
          <w:tcPr>
            <w:tcW w:w="2342" w:type="dxa"/>
          </w:tcPr>
          <w:p w14:paraId="44F446E4" w14:textId="2925EDCC" w:rsidR="00F37DE3" w:rsidRPr="002C01B6" w:rsidRDefault="00782CB1" w:rsidP="00782CB1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Kolbin</w:t>
            </w:r>
            <w:proofErr w:type="spellEnd"/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</w:t>
            </w:r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, </w:t>
            </w: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Gomon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J., </w:t>
            </w: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Balykina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Y., </w:t>
            </w: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Belousov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D., Ivanov I.</w:t>
            </w:r>
          </w:p>
        </w:tc>
      </w:tr>
      <w:tr w:rsidR="00F37DE3" w:rsidRPr="002C01B6" w14:paraId="54776F88" w14:textId="77777777" w:rsidTr="00DE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F344612" w14:textId="5AD7F004" w:rsidR="00F37DE3" w:rsidRPr="002C01B6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 w:rsidRPr="002C01B6"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lastRenderedPageBreak/>
              <w:t>30</w:t>
            </w:r>
          </w:p>
        </w:tc>
        <w:tc>
          <w:tcPr>
            <w:tcW w:w="3544" w:type="dxa"/>
          </w:tcPr>
          <w:p w14:paraId="6370CE05" w14:textId="473C6021" w:rsidR="00F37DE3" w:rsidRPr="002C01B6" w:rsidRDefault="00782CB1" w:rsidP="00F37D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Using Epidemiological Real-World </w:t>
            </w: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Datа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in Assessing the Socio-Economic Burden of HIV and the Clinical and Economic Aspects of Antiretroviral Therapy</w:t>
            </w:r>
          </w:p>
        </w:tc>
        <w:tc>
          <w:tcPr>
            <w:tcW w:w="3010" w:type="dxa"/>
          </w:tcPr>
          <w:p w14:paraId="799C7978" w14:textId="39B3F2B2" w:rsidR="00F37DE3" w:rsidRPr="002C01B6" w:rsidRDefault="00782CB1" w:rsidP="00782CB1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Value i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n Health, 2020, Vol. 23, S572. </w:t>
            </w:r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DOI: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10.1016/j.jval.2020.08.1010</w:t>
            </w:r>
          </w:p>
        </w:tc>
        <w:tc>
          <w:tcPr>
            <w:tcW w:w="2342" w:type="dxa"/>
          </w:tcPr>
          <w:p w14:paraId="02ECE0C4" w14:textId="6D1B8D8E" w:rsidR="00F37DE3" w:rsidRPr="002C01B6" w:rsidRDefault="00782CB1" w:rsidP="00782CB1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Kolbin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A., Velum I., </w:t>
            </w: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Balykina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Y., </w:t>
            </w: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Proskurin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M.</w:t>
            </w:r>
          </w:p>
        </w:tc>
      </w:tr>
      <w:tr w:rsidR="00F37DE3" w:rsidRPr="002C01B6" w14:paraId="04CF2AB8" w14:textId="77777777" w:rsidTr="00DE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C2A1C44" w14:textId="4E7100FC" w:rsidR="00F37DE3" w:rsidRPr="002C01B6" w:rsidRDefault="00F37DE3" w:rsidP="00F37D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 w:rsidRPr="002C01B6"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31</w:t>
            </w:r>
          </w:p>
        </w:tc>
        <w:tc>
          <w:tcPr>
            <w:tcW w:w="3544" w:type="dxa"/>
          </w:tcPr>
          <w:p w14:paraId="768B5B07" w14:textId="78DE211D" w:rsidR="00F37DE3" w:rsidRPr="002C01B6" w:rsidRDefault="00782CB1" w:rsidP="00F37D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Health-Economic Analysis of Tocilizumab in Patients with Rheumatoid Arthritis and Systemic Juvenile Arthritis</w:t>
            </w:r>
          </w:p>
        </w:tc>
        <w:tc>
          <w:tcPr>
            <w:tcW w:w="3010" w:type="dxa"/>
          </w:tcPr>
          <w:p w14:paraId="5B302556" w14:textId="1035F7F4" w:rsidR="00F37DE3" w:rsidRPr="002C01B6" w:rsidRDefault="00782CB1" w:rsidP="00782CB1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Value in Health, 2020, Vol. 23, S599. DOI: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10.1016/j.jval.2020.08.1168</w:t>
            </w:r>
          </w:p>
        </w:tc>
        <w:tc>
          <w:tcPr>
            <w:tcW w:w="2342" w:type="dxa"/>
          </w:tcPr>
          <w:p w14:paraId="61152F94" w14:textId="265D4857" w:rsidR="00F37DE3" w:rsidRPr="002C01B6" w:rsidRDefault="00782CB1" w:rsidP="00782CB1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Kolbin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A., </w:t>
            </w: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Kurylev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A., </w:t>
            </w: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Balykina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Y., </w:t>
            </w: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Proskurin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M., </w:t>
            </w: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Mishinova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S.</w:t>
            </w:r>
          </w:p>
        </w:tc>
      </w:tr>
      <w:tr w:rsidR="00D96556" w:rsidRPr="002C01B6" w14:paraId="31FD37C1" w14:textId="77777777" w:rsidTr="00DE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6DDA6E4" w14:textId="50DF859D" w:rsidR="00D96556" w:rsidRPr="002C01B6" w:rsidRDefault="00D96556" w:rsidP="00D96556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 w:rsidRPr="002C01B6"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32</w:t>
            </w:r>
          </w:p>
        </w:tc>
        <w:tc>
          <w:tcPr>
            <w:tcW w:w="3544" w:type="dxa"/>
          </w:tcPr>
          <w:p w14:paraId="20582EBE" w14:textId="0E82E8FA" w:rsidR="00D96556" w:rsidRPr="002C01B6" w:rsidRDefault="00D96556" w:rsidP="00D96556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D96556">
              <w:rPr>
                <w:rFonts w:ascii="Times" w:eastAsia="Calibri" w:hAnsi="Times" w:cs="Arial"/>
                <w:color w:val="000000"/>
                <w:lang w:val="en-US" w:eastAsia="en-US"/>
              </w:rPr>
              <w:t>The Burden of Spinal Muscular Atrophy in Russia</w:t>
            </w:r>
          </w:p>
        </w:tc>
        <w:tc>
          <w:tcPr>
            <w:tcW w:w="3010" w:type="dxa"/>
          </w:tcPr>
          <w:p w14:paraId="7205E9CD" w14:textId="1D252102" w:rsidR="00D96556" w:rsidRPr="002C01B6" w:rsidRDefault="00D96556" w:rsidP="00D96556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D96556">
              <w:rPr>
                <w:rFonts w:ascii="Times" w:eastAsia="Calibri" w:hAnsi="Times" w:cs="Arial"/>
                <w:color w:val="000000"/>
                <w:lang w:val="en-US" w:eastAsia="en-US"/>
              </w:rPr>
              <w:t>Value in Health, 2020, Vol. 23, S632. DOI: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r w:rsidRPr="00D96556">
              <w:rPr>
                <w:rFonts w:ascii="Times" w:eastAsia="Calibri" w:hAnsi="Times" w:cs="Arial"/>
                <w:color w:val="000000"/>
                <w:lang w:val="en-US" w:eastAsia="en-US"/>
              </w:rPr>
              <w:t>10.1016/j.jval.2020.08.1377</w:t>
            </w:r>
          </w:p>
        </w:tc>
        <w:tc>
          <w:tcPr>
            <w:tcW w:w="2342" w:type="dxa"/>
          </w:tcPr>
          <w:p w14:paraId="67E75D8F" w14:textId="55214325" w:rsidR="00D96556" w:rsidRPr="002C01B6" w:rsidRDefault="00D96556" w:rsidP="00D96556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Kolbin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A., </w:t>
            </w: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Kurylev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A., </w:t>
            </w: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Balykina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Y., </w:t>
            </w: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Proskurin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M., </w:t>
            </w: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Mishinova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S.</w:t>
            </w:r>
          </w:p>
        </w:tc>
      </w:tr>
      <w:tr w:rsidR="00D96556" w:rsidRPr="002C01B6" w14:paraId="62AB0543" w14:textId="77777777" w:rsidTr="00DE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FBE1500" w14:textId="6C2F2426" w:rsidR="00D96556" w:rsidRPr="002C01B6" w:rsidRDefault="00D96556" w:rsidP="00D96556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 w:rsidRPr="002C01B6"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33</w:t>
            </w:r>
          </w:p>
        </w:tc>
        <w:tc>
          <w:tcPr>
            <w:tcW w:w="3544" w:type="dxa"/>
          </w:tcPr>
          <w:p w14:paraId="7A387358" w14:textId="640E516F" w:rsidR="00D96556" w:rsidRPr="002C01B6" w:rsidRDefault="00D96556" w:rsidP="00D96556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D9655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Pharmacoeconomic Prospects for the Use of </w:t>
            </w:r>
            <w:proofErr w:type="spellStart"/>
            <w:r w:rsidRPr="00D96556">
              <w:rPr>
                <w:rFonts w:ascii="Times" w:eastAsia="Calibri" w:hAnsi="Times" w:cs="Arial"/>
                <w:color w:val="000000"/>
                <w:lang w:val="en-US" w:eastAsia="en-US"/>
              </w:rPr>
              <w:t>Ravulizumab</w:t>
            </w:r>
            <w:proofErr w:type="spellEnd"/>
            <w:r w:rsidRPr="00D96556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in the Treatment of Paroxysmal Nocturnal Hemoglobinuria</w:t>
            </w:r>
          </w:p>
        </w:tc>
        <w:tc>
          <w:tcPr>
            <w:tcW w:w="3010" w:type="dxa"/>
          </w:tcPr>
          <w:p w14:paraId="62ADE8B5" w14:textId="443197C7" w:rsidR="00D96556" w:rsidRPr="002C01B6" w:rsidRDefault="00D96556" w:rsidP="00D96556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D96556">
              <w:rPr>
                <w:rFonts w:ascii="Times" w:eastAsia="Calibri" w:hAnsi="Times" w:cs="Arial"/>
                <w:color w:val="000000"/>
                <w:lang w:val="en-US" w:eastAsia="en-US"/>
              </w:rPr>
              <w:t>Value i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n Health, 2020, Vol. 23, S694. </w:t>
            </w:r>
            <w:r w:rsidRPr="00D96556">
              <w:rPr>
                <w:rFonts w:ascii="Times" w:eastAsia="Calibri" w:hAnsi="Times" w:cs="Arial"/>
                <w:color w:val="000000"/>
                <w:lang w:val="en-US" w:eastAsia="en-US"/>
              </w:rPr>
              <w:t>DOI: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r w:rsidRPr="00D96556">
              <w:rPr>
                <w:rFonts w:ascii="Times" w:eastAsia="Calibri" w:hAnsi="Times" w:cs="Arial"/>
                <w:color w:val="000000"/>
                <w:lang w:val="en-US" w:eastAsia="en-US"/>
              </w:rPr>
              <w:t>10.1016/j.jval.2020.08.1763</w:t>
            </w:r>
          </w:p>
        </w:tc>
        <w:tc>
          <w:tcPr>
            <w:tcW w:w="2342" w:type="dxa"/>
          </w:tcPr>
          <w:p w14:paraId="44C55DC4" w14:textId="1FF79326" w:rsidR="00D96556" w:rsidRPr="002C01B6" w:rsidRDefault="00D96556" w:rsidP="00D96556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Kolbin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A., Velum I., </w:t>
            </w: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Balykina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Y., </w:t>
            </w:r>
            <w:proofErr w:type="spellStart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>Proskurin</w:t>
            </w:r>
            <w:proofErr w:type="spellEnd"/>
            <w:r w:rsidRPr="00782CB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M.</w:t>
            </w:r>
          </w:p>
        </w:tc>
      </w:tr>
      <w:tr w:rsidR="00D96556" w:rsidRPr="002C01B6" w14:paraId="7C79347C" w14:textId="77777777" w:rsidTr="00DE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2D42A2B" w14:textId="6D05F388" w:rsidR="00D96556" w:rsidRPr="002C01B6" w:rsidRDefault="00D96556" w:rsidP="00D96556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 w:rsidRPr="002C01B6"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34</w:t>
            </w:r>
          </w:p>
        </w:tc>
        <w:tc>
          <w:tcPr>
            <w:tcW w:w="3544" w:type="dxa"/>
          </w:tcPr>
          <w:p w14:paraId="406271F6" w14:textId="4CC0E79D" w:rsidR="00D96556" w:rsidRPr="00E67E21" w:rsidRDefault="00E67E21" w:rsidP="00D96556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Clinical and economic rationale for screening for </w:t>
            </w:r>
            <w:proofErr w:type="spellStart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Pompe</w:t>
            </w:r>
            <w:proofErr w:type="spellEnd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disease in children in domestic conditions</w:t>
            </w:r>
          </w:p>
        </w:tc>
        <w:tc>
          <w:tcPr>
            <w:tcW w:w="3010" w:type="dxa"/>
          </w:tcPr>
          <w:p w14:paraId="1BBAC901" w14:textId="55154271" w:rsidR="00D96556" w:rsidRPr="002C01B6" w:rsidRDefault="00E67E21" w:rsidP="00E67E21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Good Clinical Practice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  <w:r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2020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;(</w:t>
            </w:r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5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):</w:t>
            </w:r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27-37. DOI: 10.37489/2588-0519-2020-5-27-37</w:t>
            </w:r>
          </w:p>
        </w:tc>
        <w:tc>
          <w:tcPr>
            <w:tcW w:w="2342" w:type="dxa"/>
          </w:tcPr>
          <w:p w14:paraId="67BDEEA6" w14:textId="02A5BA78" w:rsidR="00D96556" w:rsidRPr="002C01B6" w:rsidRDefault="00E67E21" w:rsidP="00D96556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Kolbin</w:t>
            </w:r>
            <w:proofErr w:type="spellEnd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A.S., </w:t>
            </w:r>
            <w:proofErr w:type="spellStart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Vilyum</w:t>
            </w:r>
            <w:proofErr w:type="spellEnd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I.A., </w:t>
            </w:r>
            <w:proofErr w:type="spellStart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Balykina</w:t>
            </w:r>
            <w:proofErr w:type="spellEnd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Yu.E</w:t>
            </w:r>
            <w:proofErr w:type="spellEnd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., </w:t>
            </w:r>
            <w:proofErr w:type="spellStart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Proskurin</w:t>
            </w:r>
            <w:proofErr w:type="spellEnd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M.A., </w:t>
            </w:r>
            <w:proofErr w:type="spellStart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Karpov</w:t>
            </w:r>
            <w:proofErr w:type="spellEnd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O.I.</w:t>
            </w:r>
          </w:p>
        </w:tc>
      </w:tr>
      <w:tr w:rsidR="00D96556" w:rsidRPr="002C01B6" w14:paraId="2E93A046" w14:textId="77777777" w:rsidTr="00DE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09CFEF7" w14:textId="167E2F28" w:rsidR="00D96556" w:rsidRPr="002C01B6" w:rsidRDefault="00D96556" w:rsidP="00D96556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 w:rsidRPr="002C01B6"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35</w:t>
            </w:r>
          </w:p>
        </w:tc>
        <w:tc>
          <w:tcPr>
            <w:tcW w:w="3544" w:type="dxa"/>
          </w:tcPr>
          <w:p w14:paraId="31EE1EB3" w14:textId="7E26198C" w:rsidR="00D96556" w:rsidRPr="002C01B6" w:rsidRDefault="00E67E21" w:rsidP="00D96556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The first domestic risk calculator for prediabetes and type 2 diabetes</w:t>
            </w:r>
          </w:p>
        </w:tc>
        <w:tc>
          <w:tcPr>
            <w:tcW w:w="3010" w:type="dxa"/>
          </w:tcPr>
          <w:p w14:paraId="171C921F" w14:textId="35B93231" w:rsidR="00D96556" w:rsidRPr="00E67E21" w:rsidRDefault="00E67E21" w:rsidP="00D96556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Diabetes Mellitus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. 2020;(6)</w:t>
            </w:r>
            <w:r>
              <w:rPr>
                <w:rFonts w:ascii="Times" w:eastAsia="Calibri" w:hAnsi="Times" w:cs="Arial"/>
                <w:color w:val="000000"/>
                <w:lang w:eastAsia="en-US"/>
              </w:rPr>
              <w:t xml:space="preserve"> 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In print</w:t>
            </w:r>
          </w:p>
        </w:tc>
        <w:tc>
          <w:tcPr>
            <w:tcW w:w="2342" w:type="dxa"/>
          </w:tcPr>
          <w:p w14:paraId="3E1E619D" w14:textId="629463C7" w:rsidR="00D96556" w:rsidRPr="002C01B6" w:rsidRDefault="00E67E21" w:rsidP="00D96556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Shestakova</w:t>
            </w:r>
            <w:proofErr w:type="spellEnd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M.V., </w:t>
            </w:r>
            <w:proofErr w:type="spellStart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Kolbin</w:t>
            </w:r>
            <w:proofErr w:type="spellEnd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A.S., Galstyan G.R., </w:t>
            </w:r>
            <w:proofErr w:type="spellStart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Arepyeva</w:t>
            </w:r>
            <w:proofErr w:type="spellEnd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M.A., </w:t>
            </w:r>
            <w:proofErr w:type="spellStart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Zaitseva</w:t>
            </w:r>
            <w:proofErr w:type="spellEnd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E.L., </w:t>
            </w:r>
            <w:proofErr w:type="spellStart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Mayorov</w:t>
            </w:r>
            <w:proofErr w:type="spellEnd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A.Yu</w:t>
            </w:r>
            <w:proofErr w:type="spellEnd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., </w:t>
            </w:r>
            <w:proofErr w:type="spellStart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Karpov</w:t>
            </w:r>
            <w:proofErr w:type="spellEnd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O.I., </w:t>
            </w:r>
            <w:proofErr w:type="spellStart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Proskurin</w:t>
            </w:r>
            <w:proofErr w:type="spellEnd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M.A., </w:t>
            </w:r>
            <w:proofErr w:type="spellStart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Kurylev</w:t>
            </w:r>
            <w:proofErr w:type="spellEnd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 A.A. </w:t>
            </w:r>
            <w:proofErr w:type="spellStart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Dedov</w:t>
            </w:r>
            <w:proofErr w:type="spellEnd"/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I.I.</w:t>
            </w:r>
          </w:p>
        </w:tc>
      </w:tr>
      <w:tr w:rsidR="00D96556" w:rsidRPr="002C01B6" w14:paraId="191DBA6C" w14:textId="77777777" w:rsidTr="00DE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D446448" w14:textId="01E3C41D" w:rsidR="00D96556" w:rsidRPr="002C01B6" w:rsidRDefault="00D96556" w:rsidP="00D96556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 w:rsidRPr="002C01B6"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36</w:t>
            </w:r>
          </w:p>
        </w:tc>
        <w:tc>
          <w:tcPr>
            <w:tcW w:w="3544" w:type="dxa"/>
          </w:tcPr>
          <w:p w14:paraId="13C7C845" w14:textId="7D46E7CD" w:rsidR="00D96556" w:rsidRPr="002C01B6" w:rsidRDefault="00E67E21" w:rsidP="00D96556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Legal aspects of conducting research on real</w:t>
            </w:r>
            <w:r w:rsidR="0080500B" w:rsidRPr="0080500B">
              <w:rPr>
                <w:rFonts w:ascii="Times" w:eastAsia="Calibri" w:hAnsi="Times" w:cs="Arial"/>
                <w:color w:val="000000"/>
                <w:lang w:val="en-US" w:eastAsia="en-US"/>
              </w:rPr>
              <w:t>-</w:t>
            </w:r>
            <w:r w:rsidR="0080500B">
              <w:rPr>
                <w:rFonts w:ascii="Times" w:eastAsia="Calibri" w:hAnsi="Times" w:cs="Arial"/>
                <w:color w:val="000000"/>
                <w:lang w:val="en-US" w:eastAsia="en-US"/>
              </w:rPr>
              <w:t>world</w:t>
            </w:r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clinical practice</w:t>
            </w:r>
          </w:p>
        </w:tc>
        <w:tc>
          <w:tcPr>
            <w:tcW w:w="3010" w:type="dxa"/>
          </w:tcPr>
          <w:p w14:paraId="725AB5B0" w14:textId="3520ABA6" w:rsidR="00D96556" w:rsidRPr="0080500B" w:rsidRDefault="0080500B" w:rsidP="0080500B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eastAsia="en-US"/>
              </w:rPr>
            </w:pPr>
            <w:r w:rsidRPr="00E67E21">
              <w:rPr>
                <w:rFonts w:ascii="Times" w:eastAsia="Calibri" w:hAnsi="Times" w:cs="Arial"/>
                <w:color w:val="000000"/>
                <w:lang w:val="en-US" w:eastAsia="en-US"/>
              </w:rPr>
              <w:t>Good Clinical Practice</w:t>
            </w:r>
            <w:r w:rsidRPr="0080500B">
              <w:rPr>
                <w:rFonts w:ascii="Times" w:eastAsia="Calibri" w:hAnsi="Times" w:cs="Arial"/>
                <w:color w:val="000000"/>
                <w:lang w:eastAsia="en-US"/>
              </w:rPr>
              <w:t>. 2020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;(</w:t>
            </w:r>
            <w:r w:rsidRPr="0080500B">
              <w:rPr>
                <w:rFonts w:ascii="Times" w:eastAsia="Calibri" w:hAnsi="Times" w:cs="Arial"/>
                <w:color w:val="000000"/>
                <w:lang w:eastAsia="en-US"/>
              </w:rPr>
              <w:t>5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):</w:t>
            </w:r>
            <w:r w:rsidRPr="0080500B">
              <w:rPr>
                <w:rFonts w:ascii="Times" w:eastAsia="Calibri" w:hAnsi="Times" w:cs="Arial"/>
                <w:color w:val="000000"/>
                <w:lang w:eastAsia="en-US"/>
              </w:rPr>
              <w:t xml:space="preserve">27-32. </w:t>
            </w:r>
            <w:r w:rsidRPr="0080500B">
              <w:rPr>
                <w:rFonts w:ascii="Times" w:eastAsia="Calibri" w:hAnsi="Times" w:cs="Arial"/>
                <w:color w:val="000000"/>
                <w:lang w:val="en-US" w:eastAsia="en-US"/>
              </w:rPr>
              <w:t>DOI</w:t>
            </w:r>
            <w:r w:rsidRPr="0080500B">
              <w:rPr>
                <w:rFonts w:ascii="Times" w:eastAsia="Calibri" w:hAnsi="Times" w:cs="Arial"/>
                <w:color w:val="000000"/>
                <w:lang w:eastAsia="en-US"/>
              </w:rPr>
              <w:t>: 10.37489/2588-0519-2020-5-27-32</w:t>
            </w:r>
          </w:p>
        </w:tc>
        <w:tc>
          <w:tcPr>
            <w:tcW w:w="2342" w:type="dxa"/>
          </w:tcPr>
          <w:p w14:paraId="1CF90ABD" w14:textId="61F980A2" w:rsidR="00D96556" w:rsidRPr="002C01B6" w:rsidRDefault="0080500B" w:rsidP="00D96556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proofErr w:type="spellStart"/>
            <w:r w:rsidRPr="0080500B">
              <w:rPr>
                <w:rFonts w:ascii="Times" w:eastAsia="Calibri" w:hAnsi="Times" w:cs="Arial"/>
                <w:color w:val="000000"/>
                <w:lang w:val="en-US" w:eastAsia="en-US"/>
              </w:rPr>
              <w:t>Sikachev</w:t>
            </w:r>
            <w:proofErr w:type="spellEnd"/>
            <w:r w:rsidRPr="0080500B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V.V., </w:t>
            </w:r>
            <w:proofErr w:type="spellStart"/>
            <w:r w:rsidRPr="0080500B">
              <w:rPr>
                <w:rFonts w:ascii="Times" w:eastAsia="Calibri" w:hAnsi="Times" w:cs="Arial"/>
                <w:color w:val="000000"/>
                <w:lang w:val="en-US" w:eastAsia="en-US"/>
              </w:rPr>
              <w:t>Gorin</w:t>
            </w:r>
            <w:proofErr w:type="spellEnd"/>
            <w:r w:rsidRPr="0080500B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V.V., </w:t>
            </w:r>
            <w:proofErr w:type="spellStart"/>
            <w:r w:rsidRPr="0080500B">
              <w:rPr>
                <w:rFonts w:ascii="Times" w:eastAsia="Calibri" w:hAnsi="Times" w:cs="Arial"/>
                <w:color w:val="000000"/>
                <w:lang w:val="en-US" w:eastAsia="en-US"/>
              </w:rPr>
              <w:t>Kolbin</w:t>
            </w:r>
            <w:proofErr w:type="spellEnd"/>
            <w:r w:rsidRPr="0080500B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A.S., </w:t>
            </w:r>
            <w:proofErr w:type="spellStart"/>
            <w:r w:rsidRPr="0080500B">
              <w:rPr>
                <w:rFonts w:ascii="Times" w:eastAsia="Calibri" w:hAnsi="Times" w:cs="Arial"/>
                <w:color w:val="000000"/>
                <w:lang w:val="en-US" w:eastAsia="en-US"/>
              </w:rPr>
              <w:t>Belousov</w:t>
            </w:r>
            <w:proofErr w:type="spellEnd"/>
            <w:r w:rsidRPr="0080500B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80500B">
              <w:rPr>
                <w:rFonts w:ascii="Times" w:eastAsia="Calibri" w:hAnsi="Times" w:cs="Arial"/>
                <w:color w:val="000000"/>
                <w:lang w:val="en-US" w:eastAsia="en-US"/>
              </w:rPr>
              <w:t>D.Yu</w:t>
            </w:r>
            <w:proofErr w:type="spellEnd"/>
            <w:r w:rsidRPr="0080500B">
              <w:rPr>
                <w:rFonts w:ascii="Times" w:eastAsia="Calibri" w:hAnsi="Times" w:cs="Arial"/>
                <w:color w:val="000000"/>
                <w:lang w:val="en-US" w:eastAsia="en-US"/>
              </w:rPr>
              <w:t>.</w:t>
            </w:r>
          </w:p>
        </w:tc>
      </w:tr>
    </w:tbl>
    <w:p w14:paraId="0D56C43C" w14:textId="77777777" w:rsidR="007D5DC8" w:rsidRPr="002C01B6" w:rsidRDefault="007D5DC8" w:rsidP="00C75CBC">
      <w:pPr>
        <w:widowControl w:val="0"/>
        <w:autoSpaceDE w:val="0"/>
        <w:autoSpaceDN w:val="0"/>
        <w:adjustRightInd w:val="0"/>
        <w:spacing w:after="240"/>
        <w:ind w:left="57" w:right="57"/>
        <w:jc w:val="both"/>
        <w:rPr>
          <w:rFonts w:ascii="Times" w:hAnsi="Times" w:cs="Times"/>
          <w:b/>
          <w:bCs/>
          <w:color w:val="000000" w:themeColor="text1"/>
          <w:lang w:val="en-US" w:eastAsia="en-US"/>
        </w:rPr>
      </w:pPr>
    </w:p>
    <w:p w14:paraId="0FF0434A" w14:textId="5CABD569" w:rsidR="009007AD" w:rsidRDefault="007D5DC8" w:rsidP="007D5DC8">
      <w:pPr>
        <w:keepNext/>
        <w:keepLines/>
        <w:spacing w:before="200" w:after="200" w:line="360" w:lineRule="auto"/>
        <w:outlineLvl w:val="1"/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</w:pPr>
      <w:r w:rsidRPr="007D5DC8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lastRenderedPageBreak/>
        <w:t>II. Oral and Poster Presentations on Pharmacoeconomics and Health Technology Assessment at the ISPOR Inte</w:t>
      </w:r>
      <w:r w:rsidR="00AE49A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rnational and European Meetings</w:t>
      </w:r>
    </w:p>
    <w:tbl>
      <w:tblPr>
        <w:tblStyle w:val="-411"/>
        <w:tblW w:w="10196" w:type="dxa"/>
        <w:tblLayout w:type="fixed"/>
        <w:tblLook w:val="04A0" w:firstRow="1" w:lastRow="0" w:firstColumn="1" w:lastColumn="0" w:noHBand="0" w:noVBand="1"/>
      </w:tblPr>
      <w:tblGrid>
        <w:gridCol w:w="586"/>
        <w:gridCol w:w="1822"/>
        <w:gridCol w:w="1556"/>
        <w:gridCol w:w="3006"/>
        <w:gridCol w:w="1613"/>
        <w:gridCol w:w="1613"/>
      </w:tblGrid>
      <w:tr w:rsidR="00204331" w:rsidRPr="007D5DC8" w14:paraId="209AD469" w14:textId="77777777" w:rsidTr="00204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22CA7C33" w14:textId="77777777" w:rsidR="00204331" w:rsidRPr="007D5DC8" w:rsidRDefault="00204331" w:rsidP="007D5DC8">
            <w:pPr>
              <w:spacing w:line="360" w:lineRule="auto"/>
              <w:ind w:right="57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7D5DC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822" w:type="dxa"/>
          </w:tcPr>
          <w:p w14:paraId="4D0B63C7" w14:textId="77777777" w:rsidR="00204331" w:rsidRPr="007D5DC8" w:rsidRDefault="00204331" w:rsidP="007D5DC8">
            <w:pPr>
              <w:spacing w:line="360" w:lineRule="auto"/>
              <w:ind w:right="57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n-US" w:eastAsia="en-US"/>
              </w:rPr>
            </w:pPr>
            <w:r w:rsidRPr="007D5DC8">
              <w:rPr>
                <w:rFonts w:eastAsia="Calibri"/>
                <w:lang w:val="en-US" w:eastAsia="en-US"/>
              </w:rPr>
              <w:t>Conference Title</w:t>
            </w:r>
          </w:p>
        </w:tc>
        <w:tc>
          <w:tcPr>
            <w:tcW w:w="1556" w:type="dxa"/>
          </w:tcPr>
          <w:p w14:paraId="102A8D26" w14:textId="78E65F51" w:rsidR="00204331" w:rsidRPr="007D5DC8" w:rsidRDefault="00204331" w:rsidP="007D5DC8">
            <w:pPr>
              <w:spacing w:line="360" w:lineRule="auto"/>
              <w:ind w:right="57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204331">
              <w:rPr>
                <w:rFonts w:eastAsia="Calibri"/>
                <w:lang w:val="en-US" w:eastAsia="en-US"/>
              </w:rPr>
              <w:t>Organizers</w:t>
            </w:r>
          </w:p>
        </w:tc>
        <w:tc>
          <w:tcPr>
            <w:tcW w:w="3006" w:type="dxa"/>
          </w:tcPr>
          <w:p w14:paraId="138690FD" w14:textId="218BEDB2" w:rsidR="00204331" w:rsidRPr="007D5DC8" w:rsidRDefault="00204331" w:rsidP="007D5DC8">
            <w:pPr>
              <w:spacing w:line="360" w:lineRule="auto"/>
              <w:ind w:right="57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n-US" w:eastAsia="en-US"/>
              </w:rPr>
            </w:pPr>
            <w:r w:rsidRPr="007D5DC8">
              <w:rPr>
                <w:rFonts w:eastAsia="Calibri"/>
                <w:lang w:val="en-US" w:eastAsia="en-US"/>
              </w:rPr>
              <w:t>Report Title</w:t>
            </w:r>
          </w:p>
        </w:tc>
        <w:tc>
          <w:tcPr>
            <w:tcW w:w="1613" w:type="dxa"/>
          </w:tcPr>
          <w:p w14:paraId="6A713CE3" w14:textId="523A4B31" w:rsidR="00204331" w:rsidRPr="007D5DC8" w:rsidRDefault="00204331" w:rsidP="007D5DC8">
            <w:pPr>
              <w:spacing w:line="360" w:lineRule="auto"/>
              <w:ind w:right="57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Date</w:t>
            </w:r>
          </w:p>
        </w:tc>
        <w:tc>
          <w:tcPr>
            <w:tcW w:w="1613" w:type="dxa"/>
          </w:tcPr>
          <w:p w14:paraId="2C750703" w14:textId="2509222F" w:rsidR="00204331" w:rsidRPr="007D5DC8" w:rsidRDefault="00204331" w:rsidP="007D5DC8">
            <w:pPr>
              <w:spacing w:line="360" w:lineRule="auto"/>
              <w:ind w:right="57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n-US" w:eastAsia="en-US"/>
              </w:rPr>
            </w:pPr>
            <w:r w:rsidRPr="007D5DC8">
              <w:rPr>
                <w:rFonts w:eastAsia="Calibri"/>
                <w:lang w:val="en-US" w:eastAsia="en-US"/>
              </w:rPr>
              <w:t>Venue</w:t>
            </w:r>
          </w:p>
        </w:tc>
      </w:tr>
      <w:tr w:rsidR="00204331" w:rsidRPr="00F92432" w14:paraId="677BC44D" w14:textId="77777777" w:rsidTr="00204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A06BD43" w14:textId="3B47E7FB" w:rsidR="00204331" w:rsidRPr="00F92432" w:rsidRDefault="00F24215" w:rsidP="00204331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1</w:t>
            </w:r>
          </w:p>
        </w:tc>
        <w:tc>
          <w:tcPr>
            <w:tcW w:w="1822" w:type="dxa"/>
          </w:tcPr>
          <w:p w14:paraId="1F97B32B" w14:textId="7B5C7BAD" w:rsidR="00204331" w:rsidRPr="007D5DC8" w:rsidRDefault="00FF69E3" w:rsidP="00204331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ISPOR Europe 2020</w:t>
            </w:r>
          </w:p>
        </w:tc>
        <w:tc>
          <w:tcPr>
            <w:tcW w:w="1556" w:type="dxa"/>
          </w:tcPr>
          <w:p w14:paraId="14857793" w14:textId="0B861B4B" w:rsidR="00204331" w:rsidRPr="00204331" w:rsidRDefault="00204331" w:rsidP="00204331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ISPOR</w:t>
            </w:r>
          </w:p>
        </w:tc>
        <w:tc>
          <w:tcPr>
            <w:tcW w:w="3006" w:type="dxa"/>
          </w:tcPr>
          <w:p w14:paraId="19C14DD1" w14:textId="20D421CE" w:rsidR="00204331" w:rsidRPr="007D5DC8" w:rsidRDefault="00FF69E3" w:rsidP="00204331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Cost-Effectiveness Analysis of Universal Vaccination with Pentavalent Vaccine in Russia</w:t>
            </w:r>
          </w:p>
        </w:tc>
        <w:tc>
          <w:tcPr>
            <w:tcW w:w="1613" w:type="dxa"/>
          </w:tcPr>
          <w:p w14:paraId="0253D3A7" w14:textId="5518273B" w:rsidR="00204331" w:rsidRPr="00803360" w:rsidRDefault="00FF69E3" w:rsidP="00FF69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November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16-19</w:t>
            </w:r>
            <w:r w:rsidR="00204331" w:rsidRPr="00204331">
              <w:rPr>
                <w:rFonts w:ascii="Times" w:eastAsia="Calibri" w:hAnsi="Times" w:cs="Arial"/>
                <w:color w:val="000000"/>
                <w:lang w:val="en-US" w:eastAsia="en-US"/>
              </w:rPr>
              <w:t>, 20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20</w:t>
            </w:r>
          </w:p>
        </w:tc>
        <w:tc>
          <w:tcPr>
            <w:tcW w:w="1613" w:type="dxa"/>
          </w:tcPr>
          <w:p w14:paraId="27D3128F" w14:textId="4D7AD8EA" w:rsidR="00204331" w:rsidRPr="007D5DC8" w:rsidRDefault="00FF69E3" w:rsidP="00204331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Virtual</w:t>
            </w:r>
          </w:p>
        </w:tc>
      </w:tr>
      <w:tr w:rsidR="00FF69E3" w:rsidRPr="00F92432" w14:paraId="58C5EEBC" w14:textId="77777777" w:rsidTr="00204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127279DB" w14:textId="751A85B1" w:rsidR="00FF69E3" w:rsidRPr="00F92432" w:rsidRDefault="00FF69E3" w:rsidP="00FF69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2</w:t>
            </w:r>
          </w:p>
        </w:tc>
        <w:tc>
          <w:tcPr>
            <w:tcW w:w="1822" w:type="dxa"/>
          </w:tcPr>
          <w:p w14:paraId="4CB9892B" w14:textId="39FBBFD6" w:rsidR="00FF69E3" w:rsidRPr="007D5DC8" w:rsidRDefault="00FF69E3" w:rsidP="00FF69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ISPOR Europe 2020</w:t>
            </w:r>
          </w:p>
        </w:tc>
        <w:tc>
          <w:tcPr>
            <w:tcW w:w="1556" w:type="dxa"/>
          </w:tcPr>
          <w:p w14:paraId="0E9A3891" w14:textId="2098A6E9" w:rsidR="00FF69E3" w:rsidRPr="00803360" w:rsidRDefault="00FF69E3" w:rsidP="00FF69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ISPOR</w:t>
            </w:r>
          </w:p>
        </w:tc>
        <w:tc>
          <w:tcPr>
            <w:tcW w:w="3006" w:type="dxa"/>
          </w:tcPr>
          <w:p w14:paraId="04D022D2" w14:textId="25F91FA2" w:rsidR="00FF69E3" w:rsidRPr="007D5DC8" w:rsidRDefault="00FF69E3" w:rsidP="00FF69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Cost Analysis of Russian Immunization Program - Opportunities for Investment</w:t>
            </w:r>
          </w:p>
        </w:tc>
        <w:tc>
          <w:tcPr>
            <w:tcW w:w="1613" w:type="dxa"/>
          </w:tcPr>
          <w:p w14:paraId="333FEE08" w14:textId="0BCDDEC7" w:rsidR="00FF69E3" w:rsidRPr="00803360" w:rsidRDefault="00FF69E3" w:rsidP="00FF69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November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16-19</w:t>
            </w:r>
            <w:r w:rsidRPr="00204331">
              <w:rPr>
                <w:rFonts w:ascii="Times" w:eastAsia="Calibri" w:hAnsi="Times" w:cs="Arial"/>
                <w:color w:val="000000"/>
                <w:lang w:val="en-US" w:eastAsia="en-US"/>
              </w:rPr>
              <w:t>, 20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20</w:t>
            </w:r>
          </w:p>
        </w:tc>
        <w:tc>
          <w:tcPr>
            <w:tcW w:w="1613" w:type="dxa"/>
          </w:tcPr>
          <w:p w14:paraId="3FD490DB" w14:textId="6FC19175" w:rsidR="00FF69E3" w:rsidRPr="007D5DC8" w:rsidRDefault="00FF69E3" w:rsidP="00FF69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Virtual</w:t>
            </w:r>
          </w:p>
        </w:tc>
      </w:tr>
      <w:tr w:rsidR="00FF69E3" w:rsidRPr="00F92432" w14:paraId="487E8451" w14:textId="77777777" w:rsidTr="00204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5DE6682D" w14:textId="16C248DB" w:rsidR="00FF69E3" w:rsidRPr="00F92432" w:rsidRDefault="00FF69E3" w:rsidP="00FF69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3</w:t>
            </w:r>
          </w:p>
        </w:tc>
        <w:tc>
          <w:tcPr>
            <w:tcW w:w="1822" w:type="dxa"/>
          </w:tcPr>
          <w:p w14:paraId="6B377AB5" w14:textId="164E89D9" w:rsidR="00FF69E3" w:rsidRPr="007D5DC8" w:rsidRDefault="00FF69E3" w:rsidP="00FF69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ISPOR Europe 2020</w:t>
            </w:r>
          </w:p>
        </w:tc>
        <w:tc>
          <w:tcPr>
            <w:tcW w:w="1556" w:type="dxa"/>
          </w:tcPr>
          <w:p w14:paraId="2E480CFA" w14:textId="01A49FED" w:rsidR="00FF69E3" w:rsidRPr="00803360" w:rsidRDefault="00FF69E3" w:rsidP="00FF69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ISPOR</w:t>
            </w:r>
          </w:p>
        </w:tc>
        <w:tc>
          <w:tcPr>
            <w:tcW w:w="3006" w:type="dxa"/>
          </w:tcPr>
          <w:p w14:paraId="4A6B7554" w14:textId="773F6D0C" w:rsidR="00FF69E3" w:rsidRPr="007D5DC8" w:rsidRDefault="00FF69E3" w:rsidP="00FF69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Socio-Economic Burden of COVID-19 in Russian Federation</w:t>
            </w:r>
          </w:p>
        </w:tc>
        <w:tc>
          <w:tcPr>
            <w:tcW w:w="1613" w:type="dxa"/>
          </w:tcPr>
          <w:p w14:paraId="07B44266" w14:textId="7F3BD0BE" w:rsidR="00FF69E3" w:rsidRDefault="00FF69E3" w:rsidP="00FF69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November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16-19</w:t>
            </w:r>
            <w:r w:rsidRPr="00204331">
              <w:rPr>
                <w:rFonts w:ascii="Times" w:eastAsia="Calibri" w:hAnsi="Times" w:cs="Arial"/>
                <w:color w:val="000000"/>
                <w:lang w:val="en-US" w:eastAsia="en-US"/>
              </w:rPr>
              <w:t>, 20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20</w:t>
            </w:r>
          </w:p>
        </w:tc>
        <w:tc>
          <w:tcPr>
            <w:tcW w:w="1613" w:type="dxa"/>
          </w:tcPr>
          <w:p w14:paraId="1780EFDC" w14:textId="404BBE50" w:rsidR="00FF69E3" w:rsidRPr="007D5DC8" w:rsidRDefault="00FF69E3" w:rsidP="00FF69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Virtual</w:t>
            </w:r>
          </w:p>
        </w:tc>
      </w:tr>
      <w:tr w:rsidR="00FF69E3" w:rsidRPr="00F50D9C" w14:paraId="790AF8F1" w14:textId="77777777" w:rsidTr="00204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62F66EB" w14:textId="431917A8" w:rsidR="00FF69E3" w:rsidRPr="00F92432" w:rsidRDefault="00FF69E3" w:rsidP="00FF69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4</w:t>
            </w:r>
          </w:p>
        </w:tc>
        <w:tc>
          <w:tcPr>
            <w:tcW w:w="1822" w:type="dxa"/>
          </w:tcPr>
          <w:p w14:paraId="638BF64C" w14:textId="363C5256" w:rsidR="00FF69E3" w:rsidRPr="007D5DC8" w:rsidRDefault="00FF69E3" w:rsidP="00FF69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ISPOR Europe 2020</w:t>
            </w:r>
          </w:p>
        </w:tc>
        <w:tc>
          <w:tcPr>
            <w:tcW w:w="1556" w:type="dxa"/>
          </w:tcPr>
          <w:p w14:paraId="6F86E364" w14:textId="251B9992" w:rsidR="00FF69E3" w:rsidRPr="00803360" w:rsidRDefault="00FF69E3" w:rsidP="00FF69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ISPOR</w:t>
            </w:r>
          </w:p>
        </w:tc>
        <w:tc>
          <w:tcPr>
            <w:tcW w:w="3006" w:type="dxa"/>
          </w:tcPr>
          <w:p w14:paraId="0B74B2E8" w14:textId="4C76EB27" w:rsidR="00FF69E3" w:rsidRPr="007D5DC8" w:rsidRDefault="00FF69E3" w:rsidP="00FF69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Using Epidemiological Real-World </w:t>
            </w:r>
            <w:proofErr w:type="spellStart"/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Datа</w:t>
            </w:r>
            <w:proofErr w:type="spellEnd"/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in Assessing the Socio-Economic Burden of HIV and the Clinical and Economic Aspects of Antiretroviral Therapy</w:t>
            </w:r>
          </w:p>
        </w:tc>
        <w:tc>
          <w:tcPr>
            <w:tcW w:w="1613" w:type="dxa"/>
          </w:tcPr>
          <w:p w14:paraId="79C1FEEA" w14:textId="53CD3586" w:rsidR="00FF69E3" w:rsidRDefault="00FF69E3" w:rsidP="00FF69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November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16-19</w:t>
            </w:r>
            <w:r w:rsidRPr="00204331">
              <w:rPr>
                <w:rFonts w:ascii="Times" w:eastAsia="Calibri" w:hAnsi="Times" w:cs="Arial"/>
                <w:color w:val="000000"/>
                <w:lang w:val="en-US" w:eastAsia="en-US"/>
              </w:rPr>
              <w:t>, 20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20</w:t>
            </w:r>
          </w:p>
        </w:tc>
        <w:tc>
          <w:tcPr>
            <w:tcW w:w="1613" w:type="dxa"/>
          </w:tcPr>
          <w:p w14:paraId="170013F9" w14:textId="50D3DDEB" w:rsidR="00FF69E3" w:rsidRPr="007D5DC8" w:rsidRDefault="00FF69E3" w:rsidP="00FF69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Virtual</w:t>
            </w:r>
          </w:p>
        </w:tc>
      </w:tr>
      <w:tr w:rsidR="00FF69E3" w:rsidRPr="00F92432" w14:paraId="49B4D492" w14:textId="77777777" w:rsidTr="00204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3470280D" w14:textId="79516809" w:rsidR="00FF69E3" w:rsidRPr="00F92432" w:rsidRDefault="00FF69E3" w:rsidP="00FF69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5</w:t>
            </w:r>
          </w:p>
        </w:tc>
        <w:tc>
          <w:tcPr>
            <w:tcW w:w="1822" w:type="dxa"/>
          </w:tcPr>
          <w:p w14:paraId="4DBD3DB5" w14:textId="34EE644A" w:rsidR="00FF69E3" w:rsidRPr="007D5DC8" w:rsidRDefault="00FF69E3" w:rsidP="00FF69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ISPOR Europe 2020</w:t>
            </w:r>
          </w:p>
        </w:tc>
        <w:tc>
          <w:tcPr>
            <w:tcW w:w="1556" w:type="dxa"/>
          </w:tcPr>
          <w:p w14:paraId="1EBFFF54" w14:textId="2DFA9282" w:rsidR="00FF69E3" w:rsidRPr="00A4751B" w:rsidRDefault="00FF69E3" w:rsidP="00FF69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ISPOR</w:t>
            </w:r>
          </w:p>
        </w:tc>
        <w:tc>
          <w:tcPr>
            <w:tcW w:w="3006" w:type="dxa"/>
          </w:tcPr>
          <w:p w14:paraId="6FF5316D" w14:textId="5A16CDE1" w:rsidR="00FF69E3" w:rsidRPr="007D5DC8" w:rsidRDefault="00FF69E3" w:rsidP="00FF69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Health-Economic Analysis of Tocilizumab in Patients with Rheumatoid Arthritis and Systemic Juvenile Arthritis</w:t>
            </w:r>
          </w:p>
        </w:tc>
        <w:tc>
          <w:tcPr>
            <w:tcW w:w="1613" w:type="dxa"/>
          </w:tcPr>
          <w:p w14:paraId="6EEDC6B5" w14:textId="482BF007" w:rsidR="00FF69E3" w:rsidRDefault="00FF69E3" w:rsidP="00FF69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November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16-19</w:t>
            </w:r>
            <w:r w:rsidRPr="00204331">
              <w:rPr>
                <w:rFonts w:ascii="Times" w:eastAsia="Calibri" w:hAnsi="Times" w:cs="Arial"/>
                <w:color w:val="000000"/>
                <w:lang w:val="en-US" w:eastAsia="en-US"/>
              </w:rPr>
              <w:t>, 20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20</w:t>
            </w:r>
          </w:p>
        </w:tc>
        <w:tc>
          <w:tcPr>
            <w:tcW w:w="1613" w:type="dxa"/>
          </w:tcPr>
          <w:p w14:paraId="2C761949" w14:textId="60C6AE68" w:rsidR="00FF69E3" w:rsidRPr="007D5DC8" w:rsidRDefault="00FF69E3" w:rsidP="00FF69E3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Virtual</w:t>
            </w:r>
          </w:p>
        </w:tc>
      </w:tr>
      <w:tr w:rsidR="00FF69E3" w:rsidRPr="00F92432" w14:paraId="13940755" w14:textId="77777777" w:rsidTr="00204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12D0E531" w14:textId="02BC969A" w:rsidR="00FF69E3" w:rsidRPr="00F92432" w:rsidRDefault="00FF69E3" w:rsidP="00FF69E3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6</w:t>
            </w:r>
          </w:p>
        </w:tc>
        <w:tc>
          <w:tcPr>
            <w:tcW w:w="1822" w:type="dxa"/>
          </w:tcPr>
          <w:p w14:paraId="72F538C1" w14:textId="76AACCD3" w:rsidR="00FF69E3" w:rsidRPr="007D5DC8" w:rsidRDefault="00FF69E3" w:rsidP="00FF69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ISPOR Europe 2020</w:t>
            </w:r>
          </w:p>
        </w:tc>
        <w:tc>
          <w:tcPr>
            <w:tcW w:w="1556" w:type="dxa"/>
          </w:tcPr>
          <w:p w14:paraId="5BE99F09" w14:textId="00D358DA" w:rsidR="00FF69E3" w:rsidRPr="00A4751B" w:rsidRDefault="00FF69E3" w:rsidP="00FF69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ISPOR</w:t>
            </w:r>
          </w:p>
        </w:tc>
        <w:tc>
          <w:tcPr>
            <w:tcW w:w="3006" w:type="dxa"/>
          </w:tcPr>
          <w:p w14:paraId="448F278B" w14:textId="390FE64E" w:rsidR="00FF69E3" w:rsidRPr="007D5DC8" w:rsidRDefault="00FF69E3" w:rsidP="00FF69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The Burden of Spinal Muscular Atrophy in Russia</w:t>
            </w:r>
          </w:p>
        </w:tc>
        <w:tc>
          <w:tcPr>
            <w:tcW w:w="1613" w:type="dxa"/>
          </w:tcPr>
          <w:p w14:paraId="4A31EDDA" w14:textId="00EA93CD" w:rsidR="00FF69E3" w:rsidRDefault="00FF69E3" w:rsidP="00FF69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November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16-19</w:t>
            </w:r>
            <w:r w:rsidRPr="00204331">
              <w:rPr>
                <w:rFonts w:ascii="Times" w:eastAsia="Calibri" w:hAnsi="Times" w:cs="Arial"/>
                <w:color w:val="000000"/>
                <w:lang w:val="en-US" w:eastAsia="en-US"/>
              </w:rPr>
              <w:t>, 20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20</w:t>
            </w:r>
          </w:p>
        </w:tc>
        <w:tc>
          <w:tcPr>
            <w:tcW w:w="1613" w:type="dxa"/>
          </w:tcPr>
          <w:p w14:paraId="42ECDAD5" w14:textId="15F62653" w:rsidR="00FF69E3" w:rsidRPr="007D5DC8" w:rsidRDefault="00FF69E3" w:rsidP="00FF69E3">
            <w:pPr>
              <w:spacing w:line="360" w:lineRule="auto"/>
              <w:ind w:right="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Virtual</w:t>
            </w:r>
          </w:p>
        </w:tc>
      </w:tr>
      <w:tr w:rsidR="005E1598" w:rsidRPr="00FF69E3" w14:paraId="47B6042C" w14:textId="77777777" w:rsidTr="00204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34D724E2" w14:textId="128725A0" w:rsidR="005E1598" w:rsidRPr="00F92432" w:rsidRDefault="005E1598" w:rsidP="005E1598">
            <w:pPr>
              <w:spacing w:line="360" w:lineRule="auto"/>
              <w:ind w:right="57"/>
              <w:contextualSpacing/>
              <w:jc w:val="both"/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bCs w:val="0"/>
                <w:color w:val="000000"/>
                <w:lang w:val="en-US" w:eastAsia="en-US"/>
              </w:rPr>
              <w:t>7</w:t>
            </w:r>
          </w:p>
        </w:tc>
        <w:tc>
          <w:tcPr>
            <w:tcW w:w="1822" w:type="dxa"/>
          </w:tcPr>
          <w:p w14:paraId="3CAECDBD" w14:textId="4559893F" w:rsidR="005E1598" w:rsidRPr="007D5DC8" w:rsidRDefault="005E1598" w:rsidP="005E1598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ISPOR Europe 2020</w:t>
            </w:r>
          </w:p>
        </w:tc>
        <w:tc>
          <w:tcPr>
            <w:tcW w:w="1556" w:type="dxa"/>
          </w:tcPr>
          <w:p w14:paraId="526B2D05" w14:textId="6EF3DFA3" w:rsidR="005E1598" w:rsidRPr="00A4751B" w:rsidRDefault="005E1598" w:rsidP="005E1598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ISPOR</w:t>
            </w:r>
          </w:p>
        </w:tc>
        <w:tc>
          <w:tcPr>
            <w:tcW w:w="3006" w:type="dxa"/>
          </w:tcPr>
          <w:p w14:paraId="1917AB1F" w14:textId="3357EA1B" w:rsidR="005E1598" w:rsidRPr="007A7CAC" w:rsidRDefault="005E1598" w:rsidP="005E1598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Pharmacoeconomic Prospects for the Use of </w:t>
            </w:r>
            <w:proofErr w:type="spellStart"/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Ravulizumab</w:t>
            </w:r>
            <w:proofErr w:type="spellEnd"/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in the Treatment of Paroxysmal Nocturnal Hemoglobinuria</w:t>
            </w:r>
          </w:p>
        </w:tc>
        <w:tc>
          <w:tcPr>
            <w:tcW w:w="1613" w:type="dxa"/>
          </w:tcPr>
          <w:p w14:paraId="2E789A50" w14:textId="0554FDCD" w:rsidR="005E1598" w:rsidRDefault="005E1598" w:rsidP="005E1598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November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 xml:space="preserve"> </w:t>
            </w:r>
            <w:r w:rsidRPr="00FF69E3">
              <w:rPr>
                <w:rFonts w:ascii="Times" w:eastAsia="Calibri" w:hAnsi="Times" w:cs="Arial"/>
                <w:color w:val="000000"/>
                <w:lang w:val="en-US" w:eastAsia="en-US"/>
              </w:rPr>
              <w:t>16-19</w:t>
            </w:r>
            <w:r w:rsidRPr="00204331">
              <w:rPr>
                <w:rFonts w:ascii="Times" w:eastAsia="Calibri" w:hAnsi="Times" w:cs="Arial"/>
                <w:color w:val="000000"/>
                <w:lang w:val="en-US" w:eastAsia="en-US"/>
              </w:rPr>
              <w:t>, 20</w:t>
            </w: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20</w:t>
            </w:r>
          </w:p>
        </w:tc>
        <w:tc>
          <w:tcPr>
            <w:tcW w:w="1613" w:type="dxa"/>
          </w:tcPr>
          <w:p w14:paraId="3C0C8779" w14:textId="6B4B01B9" w:rsidR="005E1598" w:rsidRPr="007D5DC8" w:rsidRDefault="005E1598" w:rsidP="005E1598">
            <w:pPr>
              <w:spacing w:line="360" w:lineRule="auto"/>
              <w:ind w:right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Arial"/>
                <w:color w:val="000000"/>
                <w:lang w:val="en-US" w:eastAsia="en-US"/>
              </w:rPr>
            </w:pPr>
            <w:r>
              <w:rPr>
                <w:rFonts w:ascii="Times" w:eastAsia="Calibri" w:hAnsi="Times" w:cs="Arial"/>
                <w:color w:val="000000"/>
                <w:lang w:val="en-US" w:eastAsia="en-US"/>
              </w:rPr>
              <w:t>Virtual</w:t>
            </w:r>
          </w:p>
        </w:tc>
      </w:tr>
    </w:tbl>
    <w:p w14:paraId="4219FAA0" w14:textId="77777777" w:rsidR="007D5DC8" w:rsidRPr="007D5DC8" w:rsidRDefault="007D5DC8" w:rsidP="007D5DC8">
      <w:pPr>
        <w:rPr>
          <w:lang w:val="en-US" w:eastAsia="en-US"/>
        </w:rPr>
      </w:pPr>
    </w:p>
    <w:p w14:paraId="335F6436" w14:textId="7AB9072D" w:rsidR="00AB1776" w:rsidRPr="00AB1776" w:rsidRDefault="00AB1776" w:rsidP="00AB1776">
      <w:pPr>
        <w:keepNext/>
        <w:keepLines/>
        <w:spacing w:before="200" w:after="200" w:line="360" w:lineRule="auto"/>
        <w:jc w:val="both"/>
        <w:outlineLvl w:val="1"/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</w:pPr>
      <w:r w:rsidRPr="00AB177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III. </w:t>
      </w:r>
      <w:r w:rsidR="005F6AA3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Oral Presentations</w:t>
      </w:r>
      <w:r w:rsidRPr="00AB177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 in the </w:t>
      </w:r>
      <w:r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F</w:t>
      </w:r>
      <w:r w:rsidRPr="00AB177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ield of </w:t>
      </w:r>
      <w:r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P</w:t>
      </w:r>
      <w:r w:rsidRPr="00AB177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harmacoeconomics and </w:t>
      </w:r>
      <w:r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Health T</w:t>
      </w:r>
      <w:r w:rsidRPr="00AB177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echnology </w:t>
      </w:r>
      <w:r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A</w:t>
      </w:r>
      <w:r w:rsidRPr="00AB177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ssessment at Russian and International </w:t>
      </w:r>
      <w:r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Conferences</w:t>
      </w:r>
    </w:p>
    <w:tbl>
      <w:tblPr>
        <w:tblStyle w:val="-431"/>
        <w:tblW w:w="0" w:type="auto"/>
        <w:tblLook w:val="04A0" w:firstRow="1" w:lastRow="0" w:firstColumn="1" w:lastColumn="0" w:noHBand="0" w:noVBand="1"/>
      </w:tblPr>
      <w:tblGrid>
        <w:gridCol w:w="471"/>
        <w:gridCol w:w="2540"/>
        <w:gridCol w:w="1976"/>
        <w:gridCol w:w="2366"/>
        <w:gridCol w:w="1397"/>
        <w:gridCol w:w="1446"/>
      </w:tblGrid>
      <w:tr w:rsidR="00235C21" w:rsidRPr="00AB1776" w14:paraId="3D05BC6F" w14:textId="77777777" w:rsidTr="009C2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6D942E4D" w14:textId="77777777" w:rsidR="00C00E71" w:rsidRPr="00AB1776" w:rsidRDefault="00C00E71" w:rsidP="00AB1776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AB177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40" w:type="dxa"/>
          </w:tcPr>
          <w:p w14:paraId="68C13323" w14:textId="77777777" w:rsidR="00C00E71" w:rsidRPr="00AB1776" w:rsidRDefault="00C00E71" w:rsidP="00AB1776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proofErr w:type="spellStart"/>
            <w:r w:rsidRPr="00AB1776">
              <w:rPr>
                <w:rFonts w:eastAsia="Calibri"/>
                <w:lang w:eastAsia="en-US"/>
              </w:rPr>
              <w:t>Conference</w:t>
            </w:r>
            <w:proofErr w:type="spellEnd"/>
            <w:r w:rsidRPr="00AB177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1776">
              <w:rPr>
                <w:rFonts w:eastAsia="Calibri"/>
                <w:lang w:eastAsia="en-US"/>
              </w:rPr>
              <w:t>Title</w:t>
            </w:r>
            <w:proofErr w:type="spellEnd"/>
          </w:p>
        </w:tc>
        <w:tc>
          <w:tcPr>
            <w:tcW w:w="1976" w:type="dxa"/>
          </w:tcPr>
          <w:p w14:paraId="12D69033" w14:textId="73DFDEA8" w:rsidR="00C00E71" w:rsidRPr="00AB1776" w:rsidRDefault="00C00E71" w:rsidP="00AB1776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proofErr w:type="spellStart"/>
            <w:r w:rsidRPr="00C00E71">
              <w:rPr>
                <w:rFonts w:eastAsia="Calibri"/>
                <w:lang w:eastAsia="en-US"/>
              </w:rPr>
              <w:t>Organizers</w:t>
            </w:r>
            <w:proofErr w:type="spellEnd"/>
          </w:p>
        </w:tc>
        <w:tc>
          <w:tcPr>
            <w:tcW w:w="2366" w:type="dxa"/>
          </w:tcPr>
          <w:p w14:paraId="56D3A699" w14:textId="49A67B57" w:rsidR="00C00E71" w:rsidRPr="00AB1776" w:rsidRDefault="00C00E71" w:rsidP="00AB1776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proofErr w:type="spellStart"/>
            <w:r w:rsidRPr="00AB1776">
              <w:rPr>
                <w:rFonts w:eastAsia="Calibri"/>
                <w:lang w:eastAsia="en-US"/>
              </w:rPr>
              <w:t>Report</w:t>
            </w:r>
            <w:proofErr w:type="spellEnd"/>
            <w:r w:rsidRPr="00AB177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1776">
              <w:rPr>
                <w:rFonts w:eastAsia="Calibri"/>
                <w:lang w:eastAsia="en-US"/>
              </w:rPr>
              <w:t>Title</w:t>
            </w:r>
            <w:proofErr w:type="spellEnd"/>
          </w:p>
        </w:tc>
        <w:tc>
          <w:tcPr>
            <w:tcW w:w="1397" w:type="dxa"/>
          </w:tcPr>
          <w:p w14:paraId="10AB101B" w14:textId="61E5F432" w:rsidR="00C00E71" w:rsidRPr="00AB1776" w:rsidRDefault="00C00E71" w:rsidP="00AB1776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Dates</w:t>
            </w:r>
          </w:p>
        </w:tc>
        <w:tc>
          <w:tcPr>
            <w:tcW w:w="1446" w:type="dxa"/>
          </w:tcPr>
          <w:p w14:paraId="0D958B17" w14:textId="77777777" w:rsidR="00C00E71" w:rsidRPr="00AB1776" w:rsidRDefault="00C00E71" w:rsidP="00AB1776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proofErr w:type="spellStart"/>
            <w:r w:rsidRPr="00AB1776">
              <w:rPr>
                <w:rFonts w:eastAsia="Calibri"/>
                <w:lang w:eastAsia="en-US"/>
              </w:rPr>
              <w:t>Venue</w:t>
            </w:r>
            <w:proofErr w:type="spellEnd"/>
          </w:p>
        </w:tc>
      </w:tr>
      <w:tr w:rsidR="00235C21" w:rsidRPr="00AB1776" w14:paraId="7D0E34A7" w14:textId="77777777" w:rsidTr="009C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201AC851" w14:textId="77777777" w:rsidR="00C00E71" w:rsidRPr="00AB1776" w:rsidRDefault="00C00E71" w:rsidP="00C00E71">
            <w:pPr>
              <w:spacing w:line="360" w:lineRule="auto"/>
              <w:rPr>
                <w:rFonts w:eastAsia="Calibri"/>
                <w:lang w:eastAsia="en-US"/>
              </w:rPr>
            </w:pPr>
            <w:r w:rsidRPr="00AB177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40" w:type="dxa"/>
          </w:tcPr>
          <w:p w14:paraId="3E8384AC" w14:textId="5DA58086" w:rsidR="00C00E71" w:rsidRPr="005F6AA3" w:rsidRDefault="0060768B" w:rsidP="006076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60768B">
              <w:rPr>
                <w:rFonts w:eastAsia="Calibri"/>
                <w:lang w:val="en-US" w:eastAsia="en-US"/>
              </w:rPr>
              <w:t xml:space="preserve">XV International Congress on </w:t>
            </w:r>
            <w:r w:rsidRPr="0060768B">
              <w:rPr>
                <w:rFonts w:eastAsia="Calibri"/>
                <w:lang w:val="en-US" w:eastAsia="en-US"/>
              </w:rPr>
              <w:lastRenderedPageBreak/>
              <w:t>Electrostimulation and Clinical Electrophysiology of the Heart "Cardiostim-2020"</w:t>
            </w:r>
          </w:p>
        </w:tc>
        <w:tc>
          <w:tcPr>
            <w:tcW w:w="1976" w:type="dxa"/>
          </w:tcPr>
          <w:p w14:paraId="1B3949AA" w14:textId="59F980D7" w:rsidR="00C00E71" w:rsidRPr="00C00E71" w:rsidRDefault="0060768B" w:rsidP="00C00E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60768B">
              <w:rPr>
                <w:rFonts w:eastAsia="Calibri"/>
                <w:lang w:val="en-US" w:eastAsia="en-US"/>
              </w:rPr>
              <w:lastRenderedPageBreak/>
              <w:t xml:space="preserve">Ministry of Health of the Russian </w:t>
            </w:r>
            <w:r w:rsidRPr="0060768B">
              <w:rPr>
                <w:rFonts w:eastAsia="Calibri"/>
                <w:lang w:val="en-US" w:eastAsia="en-US"/>
              </w:rPr>
              <w:lastRenderedPageBreak/>
              <w:t>Federation</w:t>
            </w:r>
            <w:r w:rsidR="00131690">
              <w:rPr>
                <w:rFonts w:eastAsia="Calibri"/>
                <w:lang w:val="en-US" w:eastAsia="en-US"/>
              </w:rPr>
              <w:t xml:space="preserve"> (MH RF)</w:t>
            </w:r>
            <w:r w:rsidRPr="0060768B">
              <w:rPr>
                <w:rFonts w:eastAsia="Calibri"/>
                <w:lang w:val="en-US" w:eastAsia="en-US"/>
              </w:rPr>
              <w:t xml:space="preserve">, All-Russian Scientific Society of Specialists in Clinical Electrophysiology, </w:t>
            </w:r>
            <w:proofErr w:type="spellStart"/>
            <w:r w:rsidRPr="0060768B">
              <w:rPr>
                <w:rFonts w:eastAsia="Calibri"/>
                <w:lang w:val="en-US" w:eastAsia="en-US"/>
              </w:rPr>
              <w:t>Arrhythmology</w:t>
            </w:r>
            <w:proofErr w:type="spellEnd"/>
            <w:r w:rsidRPr="0060768B">
              <w:rPr>
                <w:rFonts w:eastAsia="Calibri"/>
                <w:lang w:val="en-US" w:eastAsia="en-US"/>
              </w:rPr>
              <w:t xml:space="preserve"> and Cardiac Stimulation, Russian Society of Cardiology, All-Russian Society of Surgeons</w:t>
            </w:r>
          </w:p>
        </w:tc>
        <w:tc>
          <w:tcPr>
            <w:tcW w:w="2366" w:type="dxa"/>
          </w:tcPr>
          <w:p w14:paraId="5C4A94D3" w14:textId="298C1ADA" w:rsidR="00C00E71" w:rsidRPr="00AB1776" w:rsidRDefault="0060768B" w:rsidP="006076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60768B">
              <w:rPr>
                <w:rFonts w:eastAsia="Calibri"/>
                <w:lang w:val="en-US" w:eastAsia="en-US"/>
              </w:rPr>
              <w:lastRenderedPageBreak/>
              <w:t xml:space="preserve">Pharmacoeconomic aspects of vaccination </w:t>
            </w:r>
            <w:r w:rsidRPr="0060768B">
              <w:rPr>
                <w:rFonts w:eastAsia="Calibri"/>
                <w:lang w:val="en-US" w:eastAsia="en-US"/>
              </w:rPr>
              <w:lastRenderedPageBreak/>
              <w:t>against pneumococcal infection in patients with cardiovascular system diseases</w:t>
            </w:r>
          </w:p>
        </w:tc>
        <w:tc>
          <w:tcPr>
            <w:tcW w:w="1397" w:type="dxa"/>
          </w:tcPr>
          <w:p w14:paraId="343C4DBA" w14:textId="7A06CB91" w:rsidR="00C00E71" w:rsidRPr="00AB1776" w:rsidRDefault="00C00E71" w:rsidP="006076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 xml:space="preserve">February </w:t>
            </w:r>
            <w:r w:rsidRPr="00C00E71">
              <w:rPr>
                <w:rFonts w:eastAsia="Calibri"/>
                <w:lang w:val="en-US" w:eastAsia="en-US"/>
              </w:rPr>
              <w:t>2</w:t>
            </w:r>
            <w:r w:rsidR="0060768B">
              <w:rPr>
                <w:rFonts w:eastAsia="Calibri"/>
                <w:lang w:val="en-US" w:eastAsia="en-US"/>
              </w:rPr>
              <w:t>7-29</w:t>
            </w:r>
            <w:r>
              <w:rPr>
                <w:rFonts w:eastAsia="Calibri"/>
                <w:lang w:val="en-US" w:eastAsia="en-US"/>
              </w:rPr>
              <w:t xml:space="preserve">, </w:t>
            </w:r>
            <w:r w:rsidRPr="00C00E71">
              <w:rPr>
                <w:rFonts w:eastAsia="Calibri"/>
                <w:lang w:val="en-US" w:eastAsia="en-US"/>
              </w:rPr>
              <w:t>20</w:t>
            </w:r>
            <w:r w:rsidR="0060768B">
              <w:rPr>
                <w:rFonts w:eastAsia="Calibri"/>
                <w:lang w:val="en-US" w:eastAsia="en-US"/>
              </w:rPr>
              <w:t>20</w:t>
            </w:r>
          </w:p>
        </w:tc>
        <w:tc>
          <w:tcPr>
            <w:tcW w:w="1446" w:type="dxa"/>
          </w:tcPr>
          <w:p w14:paraId="087EA1B4" w14:textId="207B039C" w:rsidR="00C00E71" w:rsidRPr="00C00E71" w:rsidRDefault="0060768B" w:rsidP="00C00E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Saint Petersburg</w:t>
            </w:r>
          </w:p>
        </w:tc>
      </w:tr>
      <w:tr w:rsidR="00235C21" w:rsidRPr="00AB1776" w14:paraId="557D43E7" w14:textId="77777777" w:rsidTr="009C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2506E8B3" w14:textId="544B2FAF" w:rsidR="00131690" w:rsidRPr="00AB1776" w:rsidRDefault="00131690" w:rsidP="0013169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40" w:type="dxa"/>
          </w:tcPr>
          <w:p w14:paraId="1519E296" w14:textId="60BA3C3E" w:rsidR="00131690" w:rsidRPr="004A1547" w:rsidRDefault="00131690" w:rsidP="001316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7B6EF7">
              <w:rPr>
                <w:rFonts w:eastAsia="Calibri"/>
                <w:lang w:val="en-US" w:eastAsia="en-US"/>
              </w:rPr>
              <w:t>V</w:t>
            </w:r>
            <w:r>
              <w:rPr>
                <w:rFonts w:eastAsia="Calibri"/>
                <w:lang w:val="en-US" w:eastAsia="en-US"/>
              </w:rPr>
              <w:t>I</w:t>
            </w:r>
            <w:r w:rsidRPr="007B6EF7">
              <w:rPr>
                <w:rFonts w:eastAsia="Calibri"/>
                <w:lang w:val="en-US" w:eastAsia="en-US"/>
              </w:rPr>
              <w:t xml:space="preserve"> St. Petersburg International Oncology Forum </w:t>
            </w:r>
            <w:r w:rsidR="00D17300">
              <w:rPr>
                <w:rFonts w:eastAsia="Calibri"/>
                <w:lang w:val="en-US" w:eastAsia="en-US"/>
              </w:rPr>
              <w:t>“White Nights 2019”</w:t>
            </w:r>
          </w:p>
        </w:tc>
        <w:tc>
          <w:tcPr>
            <w:tcW w:w="1976" w:type="dxa"/>
          </w:tcPr>
          <w:p w14:paraId="46D47EB3" w14:textId="2734C2EF" w:rsidR="00131690" w:rsidRPr="004A1547" w:rsidRDefault="00131690" w:rsidP="001316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4A1547">
              <w:rPr>
                <w:rFonts w:eastAsia="Calibri"/>
                <w:lang w:val="en-US" w:eastAsia="en-US"/>
              </w:rPr>
              <w:t>Ministry of Health of the Russian Federation</w:t>
            </w:r>
            <w:r>
              <w:rPr>
                <w:rFonts w:eastAsia="Calibri"/>
                <w:lang w:val="en-US" w:eastAsia="en-US"/>
              </w:rPr>
              <w:t xml:space="preserve"> (MH RF); </w:t>
            </w:r>
            <w:r w:rsidRPr="00131690">
              <w:rPr>
                <w:rFonts w:eastAsia="Calibri"/>
                <w:lang w:val="en-US" w:eastAsia="en-US"/>
              </w:rPr>
              <w:t>Russian Society of Clinical Oncology (RUSSCO)</w:t>
            </w:r>
          </w:p>
        </w:tc>
        <w:tc>
          <w:tcPr>
            <w:tcW w:w="2366" w:type="dxa"/>
          </w:tcPr>
          <w:p w14:paraId="1D1659E1" w14:textId="258B34D9" w:rsidR="00131690" w:rsidRPr="00AB1776" w:rsidRDefault="00131690" w:rsidP="001316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131690">
              <w:rPr>
                <w:rFonts w:eastAsia="Calibri"/>
                <w:lang w:val="en-US" w:eastAsia="en-US"/>
              </w:rPr>
              <w:t xml:space="preserve">Pharmacoeconomic aspects of vaccination against pneumococcal infection </w:t>
            </w:r>
            <w:r>
              <w:rPr>
                <w:rFonts w:eastAsia="Calibri"/>
                <w:lang w:val="en-US" w:eastAsia="en-US"/>
              </w:rPr>
              <w:t>in</w:t>
            </w:r>
            <w:r w:rsidRPr="00131690">
              <w:rPr>
                <w:rFonts w:eastAsia="Calibri"/>
                <w:lang w:val="en-US" w:eastAsia="en-US"/>
              </w:rPr>
              <w:t xml:space="preserve"> cancer patients in the Russian Federation</w:t>
            </w:r>
          </w:p>
        </w:tc>
        <w:tc>
          <w:tcPr>
            <w:tcW w:w="1397" w:type="dxa"/>
          </w:tcPr>
          <w:p w14:paraId="7D82C7DA" w14:textId="66991DCF" w:rsidR="00131690" w:rsidRPr="00AB1776" w:rsidRDefault="00131690" w:rsidP="001316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June 25-28, 2020</w:t>
            </w:r>
          </w:p>
        </w:tc>
        <w:tc>
          <w:tcPr>
            <w:tcW w:w="1446" w:type="dxa"/>
          </w:tcPr>
          <w:p w14:paraId="1D3A0277" w14:textId="4DE9CE97" w:rsidR="00131690" w:rsidRPr="00AB1776" w:rsidRDefault="00131690" w:rsidP="001316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Saint Petersburg</w:t>
            </w:r>
          </w:p>
        </w:tc>
      </w:tr>
      <w:tr w:rsidR="00235C21" w:rsidRPr="004A1547" w14:paraId="5901C723" w14:textId="77777777" w:rsidTr="009C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2ECC4F25" w14:textId="0DD3CDCF" w:rsidR="007D117A" w:rsidRPr="0063432C" w:rsidRDefault="007D117A" w:rsidP="007D117A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3</w:t>
            </w:r>
          </w:p>
        </w:tc>
        <w:tc>
          <w:tcPr>
            <w:tcW w:w="2540" w:type="dxa"/>
          </w:tcPr>
          <w:p w14:paraId="6F04FA9B" w14:textId="73B4A6E8" w:rsidR="007D117A" w:rsidRPr="004A1547" w:rsidRDefault="00E74371" w:rsidP="007D11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E74371">
              <w:rPr>
                <w:rFonts w:eastAsia="Calibri"/>
                <w:lang w:val="en-US" w:eastAsia="en-US"/>
              </w:rPr>
              <w:t>XX</w:t>
            </w:r>
            <w:r>
              <w:rPr>
                <w:rFonts w:eastAsia="Calibri"/>
                <w:lang w:val="en-US" w:eastAsia="en-US"/>
              </w:rPr>
              <w:t>I</w:t>
            </w:r>
            <w:r w:rsidRPr="00E74371">
              <w:rPr>
                <w:rFonts w:eastAsia="Calibri"/>
                <w:lang w:val="en-US" w:eastAsia="en-US"/>
              </w:rPr>
              <w:t>I Congress of Pediatricians of Russia with international participation “Actual Problems of Pediatrics”</w:t>
            </w:r>
          </w:p>
        </w:tc>
        <w:tc>
          <w:tcPr>
            <w:tcW w:w="1976" w:type="dxa"/>
          </w:tcPr>
          <w:p w14:paraId="5A92509D" w14:textId="3A0EC1F4" w:rsidR="007D117A" w:rsidRPr="004A1547" w:rsidRDefault="00E74371" w:rsidP="007D11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E74371">
              <w:rPr>
                <w:rFonts w:eastAsia="Calibri"/>
                <w:lang w:val="en-US" w:eastAsia="en-US"/>
              </w:rPr>
              <w:t>Union of pediatricians of Russia</w:t>
            </w:r>
          </w:p>
        </w:tc>
        <w:tc>
          <w:tcPr>
            <w:tcW w:w="2366" w:type="dxa"/>
          </w:tcPr>
          <w:p w14:paraId="2D0F070B" w14:textId="57AD3A99" w:rsidR="007D117A" w:rsidRPr="004A1547" w:rsidRDefault="00E74371" w:rsidP="007D11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E74371">
              <w:rPr>
                <w:rFonts w:eastAsia="Calibri"/>
                <w:lang w:val="en-US" w:eastAsia="en-US"/>
              </w:rPr>
              <w:t>Pharmacoeconomic aspects of vaccination against rotavirus infection in the Russian Federation</w:t>
            </w:r>
            <w:r w:rsidR="007D117A" w:rsidRPr="007D117A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397" w:type="dxa"/>
          </w:tcPr>
          <w:p w14:paraId="348DF8DA" w14:textId="1BBAA5EB" w:rsidR="007D117A" w:rsidRPr="004A1547" w:rsidRDefault="00E74371" w:rsidP="00E743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February 21-23,</w:t>
            </w:r>
            <w:r w:rsidR="007D117A">
              <w:rPr>
                <w:rFonts w:eastAsia="Calibri"/>
                <w:lang w:val="en-US" w:eastAsia="en-US"/>
              </w:rPr>
              <w:t xml:space="preserve"> 20</w:t>
            </w:r>
            <w:r>
              <w:rPr>
                <w:rFonts w:eastAsia="Calibri"/>
                <w:lang w:val="en-US" w:eastAsia="en-US"/>
              </w:rPr>
              <w:t>20</w:t>
            </w:r>
          </w:p>
        </w:tc>
        <w:tc>
          <w:tcPr>
            <w:tcW w:w="1446" w:type="dxa"/>
          </w:tcPr>
          <w:p w14:paraId="4590A474" w14:textId="77BEA2B9" w:rsidR="007D117A" w:rsidRPr="004A1547" w:rsidRDefault="00E74371" w:rsidP="007D11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Moscow</w:t>
            </w:r>
          </w:p>
        </w:tc>
      </w:tr>
      <w:tr w:rsidR="00235C21" w:rsidRPr="007D117A" w14:paraId="3292D844" w14:textId="77777777" w:rsidTr="009C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2BD2B588" w14:textId="795935C5" w:rsidR="007D117A" w:rsidRPr="007A7CAC" w:rsidRDefault="007D117A" w:rsidP="007D117A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4</w:t>
            </w:r>
          </w:p>
        </w:tc>
        <w:tc>
          <w:tcPr>
            <w:tcW w:w="2540" w:type="dxa"/>
          </w:tcPr>
          <w:p w14:paraId="4D8AFD12" w14:textId="21EDA847" w:rsidR="007D117A" w:rsidRPr="007D117A" w:rsidRDefault="004A5738" w:rsidP="007D11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J</w:t>
            </w:r>
            <w:r w:rsidRPr="004A5738">
              <w:rPr>
                <w:rFonts w:eastAsia="Calibri"/>
                <w:lang w:val="en-US" w:eastAsia="en-US"/>
              </w:rPr>
              <w:t xml:space="preserve">oint scientific and practical conference with international participation ‘HIV- </w:t>
            </w:r>
            <w:r>
              <w:rPr>
                <w:rFonts w:eastAsia="Calibri"/>
                <w:lang w:val="en-US" w:eastAsia="en-US"/>
              </w:rPr>
              <w:t xml:space="preserve">infection and immunosuppression. Issues of epidemiology, </w:t>
            </w:r>
            <w:proofErr w:type="spellStart"/>
            <w:r>
              <w:rPr>
                <w:rFonts w:eastAsia="Calibri"/>
                <w:lang w:val="en-US" w:eastAsia="en-US"/>
              </w:rPr>
              <w:t>pharmacoeconomics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and clinics of viral infections</w:t>
            </w:r>
            <w:r w:rsidRPr="004A5738">
              <w:rPr>
                <w:rFonts w:eastAsia="Calibri"/>
                <w:lang w:val="en-US" w:eastAsia="en-US"/>
              </w:rPr>
              <w:t>’</w:t>
            </w:r>
          </w:p>
        </w:tc>
        <w:tc>
          <w:tcPr>
            <w:tcW w:w="1976" w:type="dxa"/>
          </w:tcPr>
          <w:p w14:paraId="32987063" w14:textId="56ECD2AD" w:rsidR="007D117A" w:rsidRPr="007D117A" w:rsidRDefault="004A5738" w:rsidP="00D1730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4A5738">
              <w:rPr>
                <w:rFonts w:eastAsia="Calibri"/>
                <w:lang w:val="en-US" w:eastAsia="en-US"/>
              </w:rPr>
              <w:t>R</w:t>
            </w:r>
            <w:r>
              <w:rPr>
                <w:rFonts w:eastAsia="Calibri"/>
                <w:lang w:val="en-US" w:eastAsia="en-US"/>
              </w:rPr>
              <w:t>ussian Academy of Sciences (R</w:t>
            </w:r>
            <w:r w:rsidRPr="004A5738">
              <w:rPr>
                <w:rFonts w:eastAsia="Calibri"/>
                <w:lang w:val="en-US" w:eastAsia="en-US"/>
              </w:rPr>
              <w:t>AS</w:t>
            </w:r>
            <w:r>
              <w:rPr>
                <w:rFonts w:eastAsia="Calibri"/>
                <w:lang w:val="en-US" w:eastAsia="en-US"/>
              </w:rPr>
              <w:t>)</w:t>
            </w:r>
            <w:r w:rsidR="00D17300">
              <w:rPr>
                <w:rFonts w:eastAsia="Calibri"/>
                <w:lang w:val="en-US" w:eastAsia="en-US"/>
              </w:rPr>
              <w:t>;</w:t>
            </w:r>
            <w:r w:rsidRPr="004A5738">
              <w:rPr>
                <w:rFonts w:eastAsia="Calibri"/>
                <w:lang w:val="en-US" w:eastAsia="en-US"/>
              </w:rPr>
              <w:t xml:space="preserve"> Ministry of Health of the Russian Federation</w:t>
            </w:r>
            <w:r w:rsidR="00D17300">
              <w:rPr>
                <w:rFonts w:eastAsia="Calibri"/>
                <w:lang w:val="en-US" w:eastAsia="en-US"/>
              </w:rPr>
              <w:t>;</w:t>
            </w:r>
            <w:r w:rsidRPr="004A5738">
              <w:rPr>
                <w:rFonts w:eastAsia="Calibri"/>
                <w:lang w:val="en-US" w:eastAsia="en-US"/>
              </w:rPr>
              <w:t xml:space="preserve"> Federal Service for the Oversight of Consumer Protection and Welfare</w:t>
            </w:r>
          </w:p>
        </w:tc>
        <w:tc>
          <w:tcPr>
            <w:tcW w:w="2366" w:type="dxa"/>
          </w:tcPr>
          <w:p w14:paraId="681B6D22" w14:textId="54E26E98" w:rsidR="007D117A" w:rsidRPr="007D117A" w:rsidRDefault="004A5738" w:rsidP="007D11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4A5738">
              <w:rPr>
                <w:rFonts w:eastAsia="Calibri"/>
                <w:lang w:val="en-US" w:eastAsia="en-US"/>
              </w:rPr>
              <w:t>Pharmacoeconomic aspects of chronic hepatitis C therapy</w:t>
            </w:r>
          </w:p>
        </w:tc>
        <w:tc>
          <w:tcPr>
            <w:tcW w:w="1397" w:type="dxa"/>
          </w:tcPr>
          <w:p w14:paraId="7F36AA22" w14:textId="5D49C772" w:rsidR="007D117A" w:rsidRPr="007D117A" w:rsidRDefault="004A5738" w:rsidP="007D11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November 19, 2020</w:t>
            </w:r>
          </w:p>
        </w:tc>
        <w:tc>
          <w:tcPr>
            <w:tcW w:w="1446" w:type="dxa"/>
          </w:tcPr>
          <w:p w14:paraId="6F29D30F" w14:textId="4AF85A6A" w:rsidR="007D117A" w:rsidRPr="007D117A" w:rsidRDefault="007D117A" w:rsidP="007D11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Saint Petersburg</w:t>
            </w:r>
          </w:p>
        </w:tc>
      </w:tr>
      <w:tr w:rsidR="00235C21" w:rsidRPr="003F1701" w14:paraId="7FD02950" w14:textId="77777777" w:rsidTr="009C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592C63CE" w14:textId="0BDE9AF3" w:rsidR="007D117A" w:rsidRPr="007A7CAC" w:rsidRDefault="007D117A" w:rsidP="007D117A">
            <w:pPr>
              <w:spacing w:line="360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5</w:t>
            </w:r>
          </w:p>
        </w:tc>
        <w:tc>
          <w:tcPr>
            <w:tcW w:w="2540" w:type="dxa"/>
          </w:tcPr>
          <w:p w14:paraId="16FDB12D" w14:textId="6DC554C3" w:rsidR="007D117A" w:rsidRPr="007A7CAC" w:rsidRDefault="004A5738" w:rsidP="006229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4A5738">
              <w:rPr>
                <w:rFonts w:eastAsia="Calibri"/>
                <w:lang w:val="en-US" w:eastAsia="en-US"/>
              </w:rPr>
              <w:t xml:space="preserve">Interregional scientific-practical conference "Interdisciplinary issues </w:t>
            </w:r>
            <w:r w:rsidRPr="004A5738">
              <w:rPr>
                <w:rFonts w:eastAsia="Calibri"/>
                <w:lang w:val="en-US" w:eastAsia="en-US"/>
              </w:rPr>
              <w:lastRenderedPageBreak/>
              <w:t xml:space="preserve">of vaccine prevention in different age </w:t>
            </w:r>
            <w:r w:rsidR="0062291B">
              <w:rPr>
                <w:rFonts w:eastAsia="Calibri"/>
                <w:lang w:val="en-US" w:eastAsia="en-US"/>
              </w:rPr>
              <w:t>groups</w:t>
            </w:r>
            <w:r w:rsidRPr="004A5738">
              <w:rPr>
                <w:rFonts w:eastAsia="Calibri"/>
                <w:lang w:val="en-US" w:eastAsia="en-US"/>
              </w:rPr>
              <w:t>"</w:t>
            </w:r>
          </w:p>
        </w:tc>
        <w:tc>
          <w:tcPr>
            <w:tcW w:w="1976" w:type="dxa"/>
          </w:tcPr>
          <w:p w14:paraId="65B96651" w14:textId="5D46E79E" w:rsidR="007D117A" w:rsidRPr="0087484F" w:rsidRDefault="0062291B" w:rsidP="007D11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62291B">
              <w:rPr>
                <w:rFonts w:eastAsia="Calibri"/>
                <w:lang w:val="en-US" w:eastAsia="en-US"/>
              </w:rPr>
              <w:lastRenderedPageBreak/>
              <w:t>Department of Health of the Tomsk Region</w:t>
            </w:r>
          </w:p>
        </w:tc>
        <w:tc>
          <w:tcPr>
            <w:tcW w:w="2366" w:type="dxa"/>
          </w:tcPr>
          <w:p w14:paraId="1D82CEEF" w14:textId="63A553CC" w:rsidR="007D117A" w:rsidRPr="00AB1776" w:rsidRDefault="0062291B" w:rsidP="006229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62291B">
              <w:rPr>
                <w:rFonts w:eastAsia="Calibri"/>
                <w:lang w:val="en-US" w:eastAsia="en-US"/>
              </w:rPr>
              <w:t xml:space="preserve">Pharmacoeconomic analysis of </w:t>
            </w:r>
            <w:r>
              <w:rPr>
                <w:rFonts w:eastAsia="Calibri"/>
                <w:lang w:val="en-US" w:eastAsia="en-US"/>
              </w:rPr>
              <w:t xml:space="preserve">adult </w:t>
            </w:r>
            <w:r w:rsidRPr="0062291B">
              <w:rPr>
                <w:rFonts w:eastAsia="Calibri"/>
                <w:lang w:val="en-US" w:eastAsia="en-US"/>
              </w:rPr>
              <w:lastRenderedPageBreak/>
              <w:t>vaccination against pneumococcal infection</w:t>
            </w:r>
          </w:p>
        </w:tc>
        <w:tc>
          <w:tcPr>
            <w:tcW w:w="1397" w:type="dxa"/>
          </w:tcPr>
          <w:p w14:paraId="3E497A85" w14:textId="34FF3E8D" w:rsidR="007D117A" w:rsidRPr="00AB1776" w:rsidRDefault="0062291B" w:rsidP="007D11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October 16, 2020</w:t>
            </w:r>
          </w:p>
        </w:tc>
        <w:tc>
          <w:tcPr>
            <w:tcW w:w="1446" w:type="dxa"/>
          </w:tcPr>
          <w:p w14:paraId="23EE1609" w14:textId="0A4895EB" w:rsidR="007D117A" w:rsidRPr="007A7CAC" w:rsidRDefault="0062291B" w:rsidP="006229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Tomsk</w:t>
            </w:r>
          </w:p>
        </w:tc>
      </w:tr>
      <w:tr w:rsidR="00235C21" w:rsidRPr="007B6EF7" w14:paraId="6E571DA7" w14:textId="77777777" w:rsidTr="009C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07F22F5C" w14:textId="10F74C2A" w:rsidR="007B6EF7" w:rsidRPr="0036747E" w:rsidRDefault="007B6EF7" w:rsidP="007B6EF7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6</w:t>
            </w:r>
          </w:p>
        </w:tc>
        <w:tc>
          <w:tcPr>
            <w:tcW w:w="2540" w:type="dxa"/>
          </w:tcPr>
          <w:p w14:paraId="710F86D4" w14:textId="11D1D824" w:rsidR="007B6EF7" w:rsidRDefault="0062291B" w:rsidP="00C366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62291B">
              <w:rPr>
                <w:rFonts w:eastAsia="Calibri"/>
                <w:lang w:val="en-US" w:eastAsia="en-US"/>
              </w:rPr>
              <w:t>XI Al</w:t>
            </w:r>
            <w:r w:rsidR="00D17300">
              <w:rPr>
                <w:rFonts w:eastAsia="Calibri"/>
                <w:lang w:val="en-US" w:eastAsia="en-US"/>
              </w:rPr>
              <w:t>l-Russian Congress of Patients “</w:t>
            </w:r>
            <w:r w:rsidRPr="0062291B">
              <w:rPr>
                <w:rFonts w:eastAsia="Calibri"/>
                <w:lang w:val="en-US" w:eastAsia="en-US"/>
              </w:rPr>
              <w:t>Vector of Developme</w:t>
            </w:r>
            <w:r w:rsidR="00D17300">
              <w:rPr>
                <w:rFonts w:eastAsia="Calibri"/>
                <w:lang w:val="en-US" w:eastAsia="en-US"/>
              </w:rPr>
              <w:t>nt: Patient-Focused Health Care”</w:t>
            </w:r>
          </w:p>
        </w:tc>
        <w:tc>
          <w:tcPr>
            <w:tcW w:w="1976" w:type="dxa"/>
          </w:tcPr>
          <w:p w14:paraId="01C5FF4F" w14:textId="34203682" w:rsidR="007B6EF7" w:rsidRPr="0087484F" w:rsidRDefault="0062291B" w:rsidP="007B6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62291B">
              <w:rPr>
                <w:rFonts w:eastAsia="Calibri"/>
                <w:lang w:val="en-US" w:eastAsia="en-US"/>
              </w:rPr>
              <w:t>Russian Patients Association</w:t>
            </w:r>
          </w:p>
        </w:tc>
        <w:tc>
          <w:tcPr>
            <w:tcW w:w="2366" w:type="dxa"/>
          </w:tcPr>
          <w:p w14:paraId="7BB47760" w14:textId="235C829C" w:rsidR="007B6EF7" w:rsidRPr="0087484F" w:rsidRDefault="00CF3DC0" w:rsidP="000C1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CF3DC0">
              <w:rPr>
                <w:rFonts w:eastAsia="Calibri"/>
                <w:lang w:val="en-US" w:eastAsia="en-US"/>
              </w:rPr>
              <w:t>Pharmacoeconomic aspects of innovative therapy for CLL</w:t>
            </w:r>
          </w:p>
        </w:tc>
        <w:tc>
          <w:tcPr>
            <w:tcW w:w="1397" w:type="dxa"/>
          </w:tcPr>
          <w:p w14:paraId="555485F3" w14:textId="50BA5547" w:rsidR="007B6EF7" w:rsidRDefault="00CF3DC0" w:rsidP="007B6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November 26-29, 2020</w:t>
            </w:r>
          </w:p>
        </w:tc>
        <w:tc>
          <w:tcPr>
            <w:tcW w:w="1446" w:type="dxa"/>
          </w:tcPr>
          <w:p w14:paraId="26A3A0A8" w14:textId="154DCA1D" w:rsidR="007B6EF7" w:rsidRPr="007A7CAC" w:rsidRDefault="00CF3DC0" w:rsidP="007B6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Moscow</w:t>
            </w:r>
          </w:p>
        </w:tc>
      </w:tr>
      <w:tr w:rsidR="00235C21" w:rsidRPr="000C151F" w14:paraId="5911C930" w14:textId="77777777" w:rsidTr="009C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0B716845" w14:textId="5A98DADD" w:rsidR="007B6EF7" w:rsidRPr="0036747E" w:rsidRDefault="007B6EF7" w:rsidP="007B6EF7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7</w:t>
            </w:r>
          </w:p>
        </w:tc>
        <w:tc>
          <w:tcPr>
            <w:tcW w:w="2540" w:type="dxa"/>
          </w:tcPr>
          <w:p w14:paraId="18B9C5F5" w14:textId="452F5F9E" w:rsidR="000C151F" w:rsidRPr="000C151F" w:rsidRDefault="00CF3DC0" w:rsidP="007B6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CF3DC0">
              <w:rPr>
                <w:rFonts w:eastAsia="Calibri"/>
                <w:lang w:val="en-US" w:eastAsia="en-US"/>
              </w:rPr>
              <w:t xml:space="preserve">Annual Moscow City Conference dedicated to </w:t>
            </w:r>
            <w:r>
              <w:rPr>
                <w:rFonts w:eastAsia="Calibri"/>
                <w:lang w:val="en-US" w:eastAsia="en-US"/>
              </w:rPr>
              <w:t>pressing</w:t>
            </w:r>
            <w:r w:rsidRPr="00CF3DC0">
              <w:rPr>
                <w:rFonts w:eastAsia="Calibri"/>
                <w:lang w:val="en-US" w:eastAsia="en-US"/>
              </w:rPr>
              <w:t xml:space="preserve"> issues of clinical pharmacology and pe</w:t>
            </w:r>
            <w:r w:rsidR="00D17300">
              <w:rPr>
                <w:rFonts w:eastAsia="Calibri"/>
                <w:lang w:val="en-US" w:eastAsia="en-US"/>
              </w:rPr>
              <w:t>diatrics “Medicine and Children”</w:t>
            </w:r>
          </w:p>
        </w:tc>
        <w:tc>
          <w:tcPr>
            <w:tcW w:w="1976" w:type="dxa"/>
          </w:tcPr>
          <w:p w14:paraId="6BBE972C" w14:textId="0E01CB9F" w:rsidR="007B6EF7" w:rsidRPr="000C151F" w:rsidRDefault="00CF3DC0" w:rsidP="000C1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CF3DC0">
              <w:rPr>
                <w:rFonts w:eastAsia="Calibri"/>
                <w:lang w:val="en-US" w:eastAsia="en-US"/>
              </w:rPr>
              <w:t>Moscow Department of Health</w:t>
            </w:r>
          </w:p>
        </w:tc>
        <w:tc>
          <w:tcPr>
            <w:tcW w:w="2366" w:type="dxa"/>
          </w:tcPr>
          <w:p w14:paraId="29EC05E5" w14:textId="1A9E0547" w:rsidR="007B6EF7" w:rsidRPr="000C151F" w:rsidRDefault="00CF3DC0" w:rsidP="00CF3D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CF3DC0">
              <w:rPr>
                <w:rFonts w:eastAsia="Calibri"/>
                <w:lang w:val="en-US" w:eastAsia="en-US"/>
              </w:rPr>
              <w:t xml:space="preserve">Pharmacoeconomic aspects </w:t>
            </w:r>
            <w:r>
              <w:rPr>
                <w:rFonts w:eastAsia="Calibri"/>
                <w:lang w:val="en-US" w:eastAsia="en-US"/>
              </w:rPr>
              <w:t xml:space="preserve">of </w:t>
            </w:r>
            <w:r w:rsidRPr="00CF3DC0">
              <w:rPr>
                <w:rFonts w:eastAsia="Calibri"/>
                <w:lang w:val="en-US" w:eastAsia="en-US"/>
              </w:rPr>
              <w:t>children vaccination against rotavirus infection</w:t>
            </w:r>
          </w:p>
        </w:tc>
        <w:tc>
          <w:tcPr>
            <w:tcW w:w="1397" w:type="dxa"/>
          </w:tcPr>
          <w:p w14:paraId="5EAAFD61" w14:textId="195AFB7D" w:rsidR="007B6EF7" w:rsidRPr="000C151F" w:rsidRDefault="00CF3DC0" w:rsidP="007B6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September 17, 2020</w:t>
            </w:r>
          </w:p>
        </w:tc>
        <w:tc>
          <w:tcPr>
            <w:tcW w:w="1446" w:type="dxa"/>
          </w:tcPr>
          <w:p w14:paraId="60C74E40" w14:textId="4749233F" w:rsidR="007B6EF7" w:rsidRPr="000C151F" w:rsidRDefault="00CF3DC0" w:rsidP="007B6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Moscow</w:t>
            </w:r>
          </w:p>
        </w:tc>
      </w:tr>
      <w:tr w:rsidR="00235C21" w:rsidRPr="000C151F" w14:paraId="6064AABF" w14:textId="77777777" w:rsidTr="009C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098D0DB1" w14:textId="7F5058DD" w:rsidR="007B6EF7" w:rsidRPr="0036747E" w:rsidRDefault="007B6EF7" w:rsidP="007B6EF7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8</w:t>
            </w:r>
          </w:p>
        </w:tc>
        <w:tc>
          <w:tcPr>
            <w:tcW w:w="2540" w:type="dxa"/>
          </w:tcPr>
          <w:p w14:paraId="7524336B" w14:textId="77777777" w:rsidR="00CF3DC0" w:rsidRDefault="00CF3DC0" w:rsidP="00CF3D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Panel discussion</w:t>
            </w:r>
          </w:p>
          <w:p w14:paraId="0352EF2F" w14:textId="2D1C27C5" w:rsidR="000C151F" w:rsidRPr="000C151F" w:rsidRDefault="00CF3DC0" w:rsidP="000C1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‘M</w:t>
            </w:r>
            <w:r w:rsidRPr="00CF3DC0">
              <w:rPr>
                <w:rFonts w:eastAsia="Calibri"/>
                <w:lang w:val="en-US" w:eastAsia="en-US"/>
              </w:rPr>
              <w:t xml:space="preserve">anagement </w:t>
            </w:r>
            <w:r>
              <w:rPr>
                <w:rFonts w:eastAsia="Calibri"/>
                <w:lang w:val="en-US" w:eastAsia="en-US"/>
              </w:rPr>
              <w:t xml:space="preserve">tactics </w:t>
            </w:r>
            <w:r w:rsidRPr="00CF3DC0">
              <w:rPr>
                <w:rFonts w:eastAsia="Calibri"/>
                <w:lang w:val="en-US" w:eastAsia="en-US"/>
              </w:rPr>
              <w:t>of patients with respiratory diseases at the stage of primary health care: focus on vaccine prevention</w:t>
            </w:r>
            <w:r>
              <w:rPr>
                <w:rFonts w:eastAsia="Calibri"/>
                <w:lang w:val="en-US" w:eastAsia="en-US"/>
              </w:rPr>
              <w:t>’</w:t>
            </w:r>
          </w:p>
        </w:tc>
        <w:tc>
          <w:tcPr>
            <w:tcW w:w="1976" w:type="dxa"/>
          </w:tcPr>
          <w:p w14:paraId="4F85F9E8" w14:textId="4F863271" w:rsidR="000C151F" w:rsidRPr="000C151F" w:rsidRDefault="00CF3DC0" w:rsidP="00CF3D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CF3DC0">
              <w:rPr>
                <w:rFonts w:eastAsia="Calibri"/>
                <w:lang w:val="en-US" w:eastAsia="en-US"/>
              </w:rPr>
              <w:t>Russian Society for the Prevention of Noncommunicable Diseases</w:t>
            </w:r>
          </w:p>
        </w:tc>
        <w:tc>
          <w:tcPr>
            <w:tcW w:w="2366" w:type="dxa"/>
          </w:tcPr>
          <w:p w14:paraId="1FAE942D" w14:textId="386F5556" w:rsidR="007B6EF7" w:rsidRPr="000C151F" w:rsidRDefault="001318E7" w:rsidP="000C1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1318E7">
              <w:rPr>
                <w:rFonts w:eastAsia="Calibri"/>
                <w:lang w:val="en-US" w:eastAsia="en-US"/>
              </w:rPr>
              <w:t>Pharmacoeconomic aspects of vaccination against pneumococcal infection</w:t>
            </w:r>
          </w:p>
        </w:tc>
        <w:tc>
          <w:tcPr>
            <w:tcW w:w="1397" w:type="dxa"/>
          </w:tcPr>
          <w:p w14:paraId="07773B60" w14:textId="5084B2B1" w:rsidR="007B6EF7" w:rsidRPr="000C151F" w:rsidRDefault="001318E7" w:rsidP="007B6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October 7, 2020</w:t>
            </w:r>
          </w:p>
        </w:tc>
        <w:tc>
          <w:tcPr>
            <w:tcW w:w="1446" w:type="dxa"/>
          </w:tcPr>
          <w:p w14:paraId="042D7EC3" w14:textId="64EB3688" w:rsidR="007B6EF7" w:rsidRPr="000C151F" w:rsidRDefault="001318E7" w:rsidP="007B6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Moscow</w:t>
            </w:r>
          </w:p>
        </w:tc>
      </w:tr>
      <w:tr w:rsidR="00235C21" w:rsidRPr="000B46E7" w14:paraId="047FE5F3" w14:textId="77777777" w:rsidTr="009C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7E5E92E9" w14:textId="08D595EC" w:rsidR="007B6EF7" w:rsidRPr="0036747E" w:rsidRDefault="007B6EF7" w:rsidP="007B6EF7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9</w:t>
            </w:r>
          </w:p>
        </w:tc>
        <w:tc>
          <w:tcPr>
            <w:tcW w:w="2540" w:type="dxa"/>
          </w:tcPr>
          <w:p w14:paraId="0D36EDE2" w14:textId="59474BE5" w:rsidR="000B46E7" w:rsidRPr="000B46E7" w:rsidRDefault="004C77DC" w:rsidP="00C366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4C77DC">
              <w:rPr>
                <w:rFonts w:eastAsia="Calibri"/>
                <w:lang w:val="en-US" w:eastAsia="en-US"/>
              </w:rPr>
              <w:t>All-Russian Congress wi</w:t>
            </w:r>
            <w:r w:rsidR="00D17300">
              <w:rPr>
                <w:rFonts w:eastAsia="Calibri"/>
                <w:lang w:val="en-US" w:eastAsia="en-US"/>
              </w:rPr>
              <w:t>th international participation “</w:t>
            </w:r>
            <w:r w:rsidRPr="004C77DC">
              <w:rPr>
                <w:rFonts w:eastAsia="Calibri"/>
                <w:lang w:val="en-US" w:eastAsia="en-US"/>
              </w:rPr>
              <w:t>Days of Rheu</w:t>
            </w:r>
            <w:r w:rsidR="00D17300">
              <w:rPr>
                <w:rFonts w:eastAsia="Calibri"/>
                <w:lang w:val="en-US" w:eastAsia="en-US"/>
              </w:rPr>
              <w:t>matology in St. Petersburg-2020”</w:t>
            </w:r>
          </w:p>
        </w:tc>
        <w:tc>
          <w:tcPr>
            <w:tcW w:w="1976" w:type="dxa"/>
          </w:tcPr>
          <w:p w14:paraId="2ED9E6C9" w14:textId="34749BF7" w:rsidR="007B6EF7" w:rsidRPr="000B46E7" w:rsidRDefault="004C77DC" w:rsidP="004C77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4C77DC">
              <w:rPr>
                <w:rFonts w:eastAsia="Calibri"/>
                <w:lang w:val="en-US" w:eastAsia="en-US"/>
              </w:rPr>
              <w:t>M</w:t>
            </w:r>
            <w:r>
              <w:rPr>
                <w:rFonts w:eastAsia="Calibri"/>
                <w:lang w:val="en-US" w:eastAsia="en-US"/>
              </w:rPr>
              <w:t xml:space="preserve">H RF; </w:t>
            </w:r>
            <w:r w:rsidRPr="004C77DC">
              <w:rPr>
                <w:rFonts w:eastAsia="Calibri"/>
                <w:lang w:val="en-US" w:eastAsia="en-US"/>
              </w:rPr>
              <w:t>Association of Rheumatologists of Russia</w:t>
            </w:r>
            <w:r>
              <w:rPr>
                <w:rFonts w:eastAsia="Calibri"/>
                <w:lang w:val="en-US" w:eastAsia="en-US"/>
              </w:rPr>
              <w:t xml:space="preserve"> (ARR)</w:t>
            </w:r>
          </w:p>
        </w:tc>
        <w:tc>
          <w:tcPr>
            <w:tcW w:w="2366" w:type="dxa"/>
          </w:tcPr>
          <w:p w14:paraId="0F50A6AF" w14:textId="2B45AD95" w:rsidR="00621A51" w:rsidRPr="000B46E7" w:rsidRDefault="004C77DC" w:rsidP="00621A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4C77DC">
              <w:rPr>
                <w:rFonts w:eastAsia="Calibri"/>
                <w:lang w:val="en-US" w:eastAsia="en-US"/>
              </w:rPr>
              <w:t xml:space="preserve">Pharmacoeconomic aspects of rheumatoid arthritis therapy with </w:t>
            </w:r>
            <w:proofErr w:type="spellStart"/>
            <w:r w:rsidRPr="004C77DC">
              <w:rPr>
                <w:rFonts w:eastAsia="Calibri"/>
                <w:lang w:val="en-US" w:eastAsia="en-US"/>
              </w:rPr>
              <w:t>upadacitinib</w:t>
            </w:r>
            <w:proofErr w:type="spellEnd"/>
          </w:p>
        </w:tc>
        <w:tc>
          <w:tcPr>
            <w:tcW w:w="1397" w:type="dxa"/>
          </w:tcPr>
          <w:p w14:paraId="2417482A" w14:textId="06C34A22" w:rsidR="007B6EF7" w:rsidRPr="000B46E7" w:rsidRDefault="004C77DC" w:rsidP="007B6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October 15-16, 2020</w:t>
            </w:r>
          </w:p>
        </w:tc>
        <w:tc>
          <w:tcPr>
            <w:tcW w:w="1446" w:type="dxa"/>
          </w:tcPr>
          <w:p w14:paraId="2C383CC4" w14:textId="48316265" w:rsidR="007B6EF7" w:rsidRPr="000B46E7" w:rsidRDefault="004C77DC" w:rsidP="007B6E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Saint Petersburg</w:t>
            </w:r>
          </w:p>
        </w:tc>
      </w:tr>
      <w:tr w:rsidR="00235C21" w:rsidRPr="00621A51" w14:paraId="01CE6C7B" w14:textId="77777777" w:rsidTr="009C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7C7FF637" w14:textId="7A911B4C" w:rsidR="007B6EF7" w:rsidRPr="00A740D2" w:rsidRDefault="007B6EF7" w:rsidP="007B6EF7">
            <w:pPr>
              <w:spacing w:line="360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10</w:t>
            </w:r>
          </w:p>
        </w:tc>
        <w:tc>
          <w:tcPr>
            <w:tcW w:w="2540" w:type="dxa"/>
          </w:tcPr>
          <w:p w14:paraId="5415A938" w14:textId="2CFF7A2A" w:rsidR="00621A51" w:rsidRPr="00621A51" w:rsidRDefault="004C77DC" w:rsidP="00621A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4C77DC">
              <w:rPr>
                <w:rFonts w:eastAsia="Calibri"/>
                <w:lang w:val="en-US" w:eastAsia="en-US"/>
              </w:rPr>
              <w:t xml:space="preserve">Seminar </w:t>
            </w:r>
            <w:r>
              <w:rPr>
                <w:rFonts w:eastAsia="Calibri"/>
                <w:lang w:val="en-US" w:eastAsia="en-US"/>
              </w:rPr>
              <w:t>‘</w:t>
            </w:r>
            <w:r w:rsidRPr="004C77DC">
              <w:rPr>
                <w:rFonts w:eastAsia="Calibri"/>
                <w:lang w:val="en-US" w:eastAsia="en-US"/>
              </w:rPr>
              <w:t>Diabetes Mellitus: Time for New Solutions</w:t>
            </w:r>
            <w:r>
              <w:rPr>
                <w:rFonts w:eastAsia="Calibri"/>
                <w:lang w:val="en-US" w:eastAsia="en-US"/>
              </w:rPr>
              <w:t>’</w:t>
            </w:r>
          </w:p>
        </w:tc>
        <w:tc>
          <w:tcPr>
            <w:tcW w:w="1976" w:type="dxa"/>
          </w:tcPr>
          <w:p w14:paraId="1B1BE781" w14:textId="7828EFA6" w:rsidR="007B6EF7" w:rsidRPr="00621A51" w:rsidRDefault="004C77DC" w:rsidP="00621A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PSMU</w:t>
            </w:r>
          </w:p>
        </w:tc>
        <w:tc>
          <w:tcPr>
            <w:tcW w:w="2366" w:type="dxa"/>
          </w:tcPr>
          <w:p w14:paraId="5E09B251" w14:textId="44F3AC9E" w:rsidR="007B6EF7" w:rsidRPr="007F3AC6" w:rsidRDefault="004C77DC" w:rsidP="004C77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4C77DC">
              <w:rPr>
                <w:rFonts w:eastAsia="Calibri"/>
                <w:lang w:val="en-US" w:eastAsia="en-US"/>
              </w:rPr>
              <w:t>Clinical and economic aspects of modern methods of type 2 diabetes mellitus control</w:t>
            </w:r>
          </w:p>
        </w:tc>
        <w:tc>
          <w:tcPr>
            <w:tcW w:w="1397" w:type="dxa"/>
          </w:tcPr>
          <w:p w14:paraId="350AB9A0" w14:textId="6ACD3011" w:rsidR="007B6EF7" w:rsidRPr="00621A51" w:rsidRDefault="004C77DC" w:rsidP="007B6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4C77DC">
              <w:rPr>
                <w:rFonts w:eastAsia="Calibri"/>
                <w:lang w:val="en-US" w:eastAsia="en-US"/>
              </w:rPr>
              <w:t>March 16, 2020</w:t>
            </w:r>
          </w:p>
        </w:tc>
        <w:tc>
          <w:tcPr>
            <w:tcW w:w="1446" w:type="dxa"/>
          </w:tcPr>
          <w:p w14:paraId="777FEDB0" w14:textId="1252AD53" w:rsidR="007B6EF7" w:rsidRPr="00621A51" w:rsidRDefault="004C77DC" w:rsidP="007B6E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4C77DC">
              <w:rPr>
                <w:rFonts w:eastAsia="Calibri"/>
                <w:lang w:val="en-US" w:eastAsia="en-US"/>
              </w:rPr>
              <w:t>Vladivostok</w:t>
            </w:r>
          </w:p>
        </w:tc>
      </w:tr>
      <w:tr w:rsidR="00235C21" w:rsidRPr="009E053D" w14:paraId="0FB9FED8" w14:textId="77777777" w:rsidTr="009C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7FBBF6DE" w14:textId="34686273" w:rsidR="009E053D" w:rsidRPr="00A41D38" w:rsidRDefault="009E053D" w:rsidP="009E053D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11</w:t>
            </w:r>
          </w:p>
        </w:tc>
        <w:tc>
          <w:tcPr>
            <w:tcW w:w="2540" w:type="dxa"/>
          </w:tcPr>
          <w:p w14:paraId="68FA97AF" w14:textId="4F6DC63B" w:rsidR="00115F9F" w:rsidRPr="009D2165" w:rsidRDefault="00AD340D" w:rsidP="00115F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AD340D">
              <w:rPr>
                <w:rFonts w:eastAsia="Calibri"/>
                <w:lang w:val="en-US" w:eastAsia="en-US"/>
              </w:rPr>
              <w:t>XV Int</w:t>
            </w:r>
            <w:r>
              <w:rPr>
                <w:rFonts w:eastAsia="Calibri"/>
                <w:lang w:val="en-US" w:eastAsia="en-US"/>
              </w:rPr>
              <w:t>ernational Scientific Congress “Rational Pharmacotherapy”</w:t>
            </w:r>
          </w:p>
        </w:tc>
        <w:tc>
          <w:tcPr>
            <w:tcW w:w="1976" w:type="dxa"/>
          </w:tcPr>
          <w:p w14:paraId="738B14D3" w14:textId="270400BE" w:rsidR="009E053D" w:rsidRPr="0087484F" w:rsidRDefault="009D2165" w:rsidP="009E05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D2165">
              <w:rPr>
                <w:rFonts w:eastAsia="Calibri"/>
                <w:lang w:val="en-US" w:eastAsia="en-US"/>
              </w:rPr>
              <w:t>Association of Clinical Pharmacologists of the Northwest</w:t>
            </w:r>
          </w:p>
        </w:tc>
        <w:tc>
          <w:tcPr>
            <w:tcW w:w="2366" w:type="dxa"/>
          </w:tcPr>
          <w:p w14:paraId="709A0A49" w14:textId="01D89101" w:rsidR="009E053D" w:rsidRPr="00A41D38" w:rsidRDefault="009D2165" w:rsidP="009E05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D2165">
              <w:rPr>
                <w:rFonts w:eastAsia="Calibri"/>
                <w:lang w:val="en-US" w:eastAsia="en-US"/>
              </w:rPr>
              <w:t>Clinical and economic characteristics of effective control of severe bronchial asthma</w:t>
            </w:r>
          </w:p>
        </w:tc>
        <w:tc>
          <w:tcPr>
            <w:tcW w:w="1397" w:type="dxa"/>
          </w:tcPr>
          <w:p w14:paraId="60897A12" w14:textId="486AAACA" w:rsidR="009E053D" w:rsidRPr="009D2165" w:rsidRDefault="009D2165" w:rsidP="009E05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October 16, 2020</w:t>
            </w:r>
          </w:p>
        </w:tc>
        <w:tc>
          <w:tcPr>
            <w:tcW w:w="1446" w:type="dxa"/>
          </w:tcPr>
          <w:p w14:paraId="151CDF94" w14:textId="4F964F88" w:rsidR="009E053D" w:rsidRPr="00A41D38" w:rsidRDefault="009E053D" w:rsidP="009E05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Saint Petersburg</w:t>
            </w:r>
          </w:p>
        </w:tc>
      </w:tr>
      <w:tr w:rsidR="00235C21" w:rsidRPr="00197EC4" w14:paraId="6C95B63D" w14:textId="77777777" w:rsidTr="009C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4B34CFC9" w14:textId="5D9AF29D" w:rsidR="00197EC4" w:rsidRPr="00847B9E" w:rsidRDefault="00197EC4" w:rsidP="00197EC4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12</w:t>
            </w:r>
          </w:p>
        </w:tc>
        <w:tc>
          <w:tcPr>
            <w:tcW w:w="2540" w:type="dxa"/>
          </w:tcPr>
          <w:p w14:paraId="4414379F" w14:textId="31AA1963" w:rsidR="00197EC4" w:rsidRPr="00197EC4" w:rsidRDefault="009D2165" w:rsidP="00197EC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D2165">
              <w:rPr>
                <w:rFonts w:eastAsia="Calibri"/>
                <w:lang w:val="en-US" w:eastAsia="en-US"/>
              </w:rPr>
              <w:t>V Interregional Scien</w:t>
            </w:r>
            <w:r>
              <w:rPr>
                <w:rFonts w:eastAsia="Calibri"/>
                <w:lang w:val="en-US" w:eastAsia="en-US"/>
              </w:rPr>
              <w:t>tific and Practical Conference ‘</w:t>
            </w:r>
            <w:r w:rsidRPr="009D2165">
              <w:rPr>
                <w:rFonts w:eastAsia="Calibri"/>
                <w:lang w:val="en-US" w:eastAsia="en-US"/>
              </w:rPr>
              <w:t>From Clinical Recomme</w:t>
            </w:r>
            <w:r>
              <w:rPr>
                <w:rFonts w:eastAsia="Calibri"/>
                <w:lang w:val="en-US" w:eastAsia="en-US"/>
              </w:rPr>
              <w:t>ndations to Clinical Algorithms’</w:t>
            </w:r>
          </w:p>
        </w:tc>
        <w:tc>
          <w:tcPr>
            <w:tcW w:w="1976" w:type="dxa"/>
          </w:tcPr>
          <w:p w14:paraId="6ABF8976" w14:textId="4AEEDC3B" w:rsidR="00197EC4" w:rsidRPr="00197EC4" w:rsidRDefault="009D2165" w:rsidP="00197EC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D2165">
              <w:rPr>
                <w:rFonts w:eastAsia="Calibri"/>
                <w:lang w:val="en-US" w:eastAsia="en-US"/>
              </w:rPr>
              <w:t>Association of Clinical Pharmacologists</w:t>
            </w:r>
          </w:p>
        </w:tc>
        <w:tc>
          <w:tcPr>
            <w:tcW w:w="2366" w:type="dxa"/>
          </w:tcPr>
          <w:p w14:paraId="56A6B44A" w14:textId="24C4204A" w:rsidR="00197EC4" w:rsidRPr="009D2165" w:rsidRDefault="009D2165" w:rsidP="00197EC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D2165">
              <w:rPr>
                <w:rFonts w:eastAsia="Calibri"/>
                <w:lang w:val="en-US" w:eastAsia="en-US"/>
              </w:rPr>
              <w:t>Clinical and economic substantiation of effective control of severe bronchial asthma</w:t>
            </w:r>
          </w:p>
        </w:tc>
        <w:tc>
          <w:tcPr>
            <w:tcW w:w="1397" w:type="dxa"/>
          </w:tcPr>
          <w:p w14:paraId="545F5971" w14:textId="406000C4" w:rsidR="00197EC4" w:rsidRPr="00197EC4" w:rsidRDefault="00197EC4" w:rsidP="009D21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December </w:t>
            </w:r>
            <w:r w:rsidR="009D2165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val="en-US" w:eastAsia="en-US"/>
              </w:rPr>
              <w:t>, 20</w:t>
            </w:r>
            <w:r w:rsidR="009D2165">
              <w:rPr>
                <w:rFonts w:eastAsia="Calibri"/>
                <w:lang w:val="en-US" w:eastAsia="en-US"/>
              </w:rPr>
              <w:t>2</w:t>
            </w:r>
            <w:r w:rsidR="009D21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46" w:type="dxa"/>
          </w:tcPr>
          <w:p w14:paraId="68F726BB" w14:textId="6A02A736" w:rsidR="00197EC4" w:rsidRPr="009D2165" w:rsidRDefault="009D2165" w:rsidP="00197EC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Volgograd</w:t>
            </w:r>
          </w:p>
        </w:tc>
      </w:tr>
      <w:tr w:rsidR="00235C21" w:rsidRPr="00197EC4" w14:paraId="39C19E30" w14:textId="77777777" w:rsidTr="009C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4E498967" w14:textId="352303AC" w:rsidR="009D2165" w:rsidRPr="00847B9E" w:rsidRDefault="009D2165" w:rsidP="009D2165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lastRenderedPageBreak/>
              <w:t>13</w:t>
            </w:r>
          </w:p>
        </w:tc>
        <w:tc>
          <w:tcPr>
            <w:tcW w:w="2540" w:type="dxa"/>
          </w:tcPr>
          <w:p w14:paraId="76291FDD" w14:textId="3E4EA139" w:rsidR="009D2165" w:rsidRPr="00847B9E" w:rsidRDefault="009D2165" w:rsidP="009D21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D2165">
              <w:rPr>
                <w:rFonts w:eastAsia="Calibri"/>
                <w:lang w:val="en-US" w:eastAsia="en-US"/>
              </w:rPr>
              <w:t>V Interregional Scien</w:t>
            </w:r>
            <w:r>
              <w:rPr>
                <w:rFonts w:eastAsia="Calibri"/>
                <w:lang w:val="en-US" w:eastAsia="en-US"/>
              </w:rPr>
              <w:t>tific and Practical Conference ‘</w:t>
            </w:r>
            <w:r w:rsidRPr="009D2165">
              <w:rPr>
                <w:rFonts w:eastAsia="Calibri"/>
                <w:lang w:val="en-US" w:eastAsia="en-US"/>
              </w:rPr>
              <w:t>From Clinical Recomme</w:t>
            </w:r>
            <w:r>
              <w:rPr>
                <w:rFonts w:eastAsia="Calibri"/>
                <w:lang w:val="en-US" w:eastAsia="en-US"/>
              </w:rPr>
              <w:t>ndations to Clinical Algorithms’</w:t>
            </w:r>
          </w:p>
        </w:tc>
        <w:tc>
          <w:tcPr>
            <w:tcW w:w="1976" w:type="dxa"/>
          </w:tcPr>
          <w:p w14:paraId="6E80B8B5" w14:textId="02CC9831" w:rsidR="009D2165" w:rsidRPr="0087484F" w:rsidRDefault="009D2165" w:rsidP="009D21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D2165">
              <w:rPr>
                <w:rFonts w:eastAsia="Calibri"/>
                <w:lang w:val="en-US" w:eastAsia="en-US"/>
              </w:rPr>
              <w:t>Association of Clinical Pharmacologists</w:t>
            </w:r>
          </w:p>
        </w:tc>
        <w:tc>
          <w:tcPr>
            <w:tcW w:w="2366" w:type="dxa"/>
          </w:tcPr>
          <w:p w14:paraId="22B84D42" w14:textId="35926F40" w:rsidR="009D2165" w:rsidRPr="009D2165" w:rsidRDefault="009D2165" w:rsidP="009D21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D2165">
              <w:rPr>
                <w:rFonts w:eastAsia="Calibri"/>
                <w:lang w:val="en-US" w:eastAsia="en-US"/>
              </w:rPr>
              <w:t>Clinical and economic aspects of modern methods of type 2 diabetes mellitus control</w:t>
            </w:r>
          </w:p>
        </w:tc>
        <w:tc>
          <w:tcPr>
            <w:tcW w:w="1397" w:type="dxa"/>
          </w:tcPr>
          <w:p w14:paraId="1378AD14" w14:textId="4F8B4F79" w:rsidR="009D2165" w:rsidRPr="00847B9E" w:rsidRDefault="009D2165" w:rsidP="009D21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December </w:t>
            </w:r>
            <w:r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val="en-US" w:eastAsia="en-US"/>
              </w:rPr>
              <w:t>, 202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46" w:type="dxa"/>
          </w:tcPr>
          <w:p w14:paraId="1794926A" w14:textId="3ADA8253" w:rsidR="009D2165" w:rsidRPr="00197EC4" w:rsidRDefault="009D2165" w:rsidP="009D21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Volgograd</w:t>
            </w:r>
          </w:p>
        </w:tc>
      </w:tr>
      <w:tr w:rsidR="00235C21" w:rsidRPr="009D73CD" w14:paraId="146CFE67" w14:textId="77777777" w:rsidTr="009C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05B26427" w14:textId="19339966" w:rsidR="00197EC4" w:rsidRPr="00A740D2" w:rsidRDefault="00197EC4" w:rsidP="00197EC4">
            <w:pPr>
              <w:spacing w:line="360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14</w:t>
            </w:r>
          </w:p>
        </w:tc>
        <w:tc>
          <w:tcPr>
            <w:tcW w:w="2540" w:type="dxa"/>
          </w:tcPr>
          <w:p w14:paraId="27B8DB00" w14:textId="4A20134E" w:rsidR="00197EC4" w:rsidRPr="009D73CD" w:rsidRDefault="00776656" w:rsidP="00197EC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City conference “</w:t>
            </w:r>
            <w:r w:rsidRPr="00776656">
              <w:rPr>
                <w:rFonts w:eastAsia="Calibri"/>
                <w:lang w:val="en-US" w:eastAsia="en-US"/>
              </w:rPr>
              <w:t>Elderly patient. Unsolved probl</w:t>
            </w:r>
            <w:r>
              <w:rPr>
                <w:rFonts w:eastAsia="Calibri"/>
                <w:lang w:val="en-US" w:eastAsia="en-US"/>
              </w:rPr>
              <w:t>ems of diagnosis and treatment”</w:t>
            </w:r>
          </w:p>
        </w:tc>
        <w:tc>
          <w:tcPr>
            <w:tcW w:w="1976" w:type="dxa"/>
          </w:tcPr>
          <w:p w14:paraId="7C171410" w14:textId="77185A1A" w:rsidR="00197EC4" w:rsidRPr="009D73CD" w:rsidRDefault="00197EC4" w:rsidP="00197EC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</w:p>
        </w:tc>
        <w:tc>
          <w:tcPr>
            <w:tcW w:w="2366" w:type="dxa"/>
          </w:tcPr>
          <w:p w14:paraId="79B656A1" w14:textId="153DF00B" w:rsidR="00197EC4" w:rsidRPr="005E5D74" w:rsidRDefault="00776656" w:rsidP="00197EC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776656">
              <w:rPr>
                <w:rFonts w:eastAsia="Calibri"/>
                <w:lang w:val="en-US" w:eastAsia="en-US"/>
              </w:rPr>
              <w:t>Pharmacoeconomic aspects of dia</w:t>
            </w:r>
            <w:r>
              <w:rPr>
                <w:rFonts w:eastAsia="Calibri"/>
                <w:lang w:val="en-US" w:eastAsia="en-US"/>
              </w:rPr>
              <w:t>betes mellitus treatment using S</w:t>
            </w:r>
            <w:r w:rsidRPr="00776656">
              <w:rPr>
                <w:rFonts w:eastAsia="Calibri"/>
                <w:lang w:val="en-US" w:eastAsia="en-US"/>
              </w:rPr>
              <w:t>GLT-2 inhibitors</w:t>
            </w:r>
          </w:p>
        </w:tc>
        <w:tc>
          <w:tcPr>
            <w:tcW w:w="1397" w:type="dxa"/>
          </w:tcPr>
          <w:p w14:paraId="63265134" w14:textId="32F70F8D" w:rsidR="00197EC4" w:rsidRPr="005E5D74" w:rsidRDefault="00776656" w:rsidP="00197EC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February 2, 2020</w:t>
            </w:r>
          </w:p>
        </w:tc>
        <w:tc>
          <w:tcPr>
            <w:tcW w:w="1446" w:type="dxa"/>
          </w:tcPr>
          <w:p w14:paraId="50061553" w14:textId="6BD6DEBE" w:rsidR="00197EC4" w:rsidRPr="009D73CD" w:rsidRDefault="00776656" w:rsidP="00197EC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3821F2">
              <w:rPr>
                <w:rFonts w:eastAsia="Calibri"/>
                <w:lang w:val="en-US" w:eastAsia="en-US"/>
              </w:rPr>
              <w:t>Moscow</w:t>
            </w:r>
          </w:p>
        </w:tc>
      </w:tr>
      <w:tr w:rsidR="00235C21" w:rsidRPr="003821F2" w14:paraId="29EE274A" w14:textId="77777777" w:rsidTr="009C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6050B12E" w14:textId="3F196208" w:rsidR="003821F2" w:rsidRPr="00A740D2" w:rsidRDefault="003821F2" w:rsidP="003821F2">
            <w:pPr>
              <w:spacing w:line="360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15</w:t>
            </w:r>
          </w:p>
        </w:tc>
        <w:tc>
          <w:tcPr>
            <w:tcW w:w="2540" w:type="dxa"/>
          </w:tcPr>
          <w:p w14:paraId="12AA19DD" w14:textId="05094FD2" w:rsidR="003821F2" w:rsidRPr="003821F2" w:rsidRDefault="00776656" w:rsidP="007766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776656">
              <w:rPr>
                <w:rFonts w:eastAsia="Calibri"/>
                <w:lang w:val="en-US" w:eastAsia="en-US"/>
              </w:rPr>
              <w:t>X</w:t>
            </w:r>
            <w:r>
              <w:rPr>
                <w:rFonts w:eastAsia="Calibri"/>
                <w:lang w:val="en-US" w:eastAsia="en-US"/>
              </w:rPr>
              <w:t>XVII Russian National Congress “</w:t>
            </w:r>
            <w:r w:rsidRPr="00776656">
              <w:rPr>
                <w:rFonts w:eastAsia="Calibri"/>
                <w:lang w:val="en-US" w:eastAsia="en-US"/>
              </w:rPr>
              <w:t>Man and Medicine</w:t>
            </w:r>
            <w:r>
              <w:rPr>
                <w:rFonts w:eastAsia="Calibri"/>
                <w:lang w:val="en-US" w:eastAsia="en-US"/>
              </w:rPr>
              <w:t>”</w:t>
            </w:r>
          </w:p>
        </w:tc>
        <w:tc>
          <w:tcPr>
            <w:tcW w:w="1976" w:type="dxa"/>
          </w:tcPr>
          <w:p w14:paraId="195673B0" w14:textId="1A4E5122" w:rsidR="003821F2" w:rsidRPr="00AF145E" w:rsidRDefault="003821F2" w:rsidP="003821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</w:p>
        </w:tc>
        <w:tc>
          <w:tcPr>
            <w:tcW w:w="2366" w:type="dxa"/>
          </w:tcPr>
          <w:p w14:paraId="22AEF932" w14:textId="082089B8" w:rsidR="003821F2" w:rsidRPr="00AF145E" w:rsidRDefault="003C1974" w:rsidP="003821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3C1974">
              <w:rPr>
                <w:rFonts w:eastAsia="Calibri"/>
                <w:lang w:val="en-US" w:eastAsia="en-US"/>
              </w:rPr>
              <w:t>Problems of prescribing drugs in populations of patients of extreme age groups</w:t>
            </w:r>
          </w:p>
        </w:tc>
        <w:tc>
          <w:tcPr>
            <w:tcW w:w="1397" w:type="dxa"/>
          </w:tcPr>
          <w:p w14:paraId="2D9AB8B3" w14:textId="339C9FBE" w:rsidR="003821F2" w:rsidRPr="003821F2" w:rsidRDefault="003C1974" w:rsidP="003821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April 6-9, 2020</w:t>
            </w:r>
          </w:p>
        </w:tc>
        <w:tc>
          <w:tcPr>
            <w:tcW w:w="1446" w:type="dxa"/>
          </w:tcPr>
          <w:p w14:paraId="23AC7416" w14:textId="492A19FD" w:rsidR="003821F2" w:rsidRPr="003821F2" w:rsidRDefault="003821F2" w:rsidP="003821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3821F2">
              <w:rPr>
                <w:rFonts w:eastAsia="Calibri"/>
                <w:lang w:val="en-US" w:eastAsia="en-US"/>
              </w:rPr>
              <w:t>Moscow</w:t>
            </w:r>
          </w:p>
        </w:tc>
      </w:tr>
      <w:tr w:rsidR="00235C21" w:rsidRPr="003821F2" w14:paraId="52E72EBF" w14:textId="77777777" w:rsidTr="009C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536046D7" w14:textId="28EF062A" w:rsidR="003821F2" w:rsidRPr="00AF145E" w:rsidRDefault="003821F2" w:rsidP="003821F2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16</w:t>
            </w:r>
          </w:p>
        </w:tc>
        <w:tc>
          <w:tcPr>
            <w:tcW w:w="2540" w:type="dxa"/>
          </w:tcPr>
          <w:p w14:paraId="2F8A9154" w14:textId="09A2EE69" w:rsidR="003821F2" w:rsidRPr="00AF145E" w:rsidRDefault="003C1974" w:rsidP="003821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VI Annual Moscow Congress “</w:t>
            </w:r>
            <w:proofErr w:type="spellStart"/>
            <w:r>
              <w:rPr>
                <w:rFonts w:eastAsia="Calibri"/>
                <w:lang w:val="en-US" w:eastAsia="en-US"/>
              </w:rPr>
              <w:t>Votchalov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Readings”</w:t>
            </w:r>
          </w:p>
        </w:tc>
        <w:tc>
          <w:tcPr>
            <w:tcW w:w="1976" w:type="dxa"/>
          </w:tcPr>
          <w:p w14:paraId="4B60753D" w14:textId="1B02E603" w:rsidR="003821F2" w:rsidRDefault="003821F2" w:rsidP="003821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</w:p>
        </w:tc>
        <w:tc>
          <w:tcPr>
            <w:tcW w:w="2366" w:type="dxa"/>
          </w:tcPr>
          <w:p w14:paraId="71F61A94" w14:textId="4D849CEA" w:rsidR="003821F2" w:rsidRPr="003C1974" w:rsidRDefault="003C1974" w:rsidP="003821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3C1974">
              <w:rPr>
                <w:rFonts w:eastAsia="Calibri"/>
                <w:lang w:val="en-US" w:eastAsia="en-US"/>
              </w:rPr>
              <w:t>Pharmacoeconomic rationale for drug therapy of CHF in patients after hospitalization for decompensation of the disease</w:t>
            </w:r>
          </w:p>
        </w:tc>
        <w:tc>
          <w:tcPr>
            <w:tcW w:w="1397" w:type="dxa"/>
          </w:tcPr>
          <w:p w14:paraId="0966A285" w14:textId="723ABF1F" w:rsidR="003821F2" w:rsidRPr="003821F2" w:rsidRDefault="003C1974" w:rsidP="003821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May 28, 2020</w:t>
            </w:r>
          </w:p>
        </w:tc>
        <w:tc>
          <w:tcPr>
            <w:tcW w:w="1446" w:type="dxa"/>
          </w:tcPr>
          <w:p w14:paraId="41757A72" w14:textId="6E122812" w:rsidR="003821F2" w:rsidRPr="003821F2" w:rsidRDefault="003C1974" w:rsidP="003821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3821F2">
              <w:rPr>
                <w:rFonts w:eastAsia="Calibri"/>
                <w:lang w:val="en-US" w:eastAsia="en-US"/>
              </w:rPr>
              <w:t>Moscow</w:t>
            </w:r>
          </w:p>
        </w:tc>
      </w:tr>
      <w:tr w:rsidR="00235C21" w:rsidRPr="0088499D" w14:paraId="69577E1E" w14:textId="77777777" w:rsidTr="009C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1B2CD172" w14:textId="2ECEE70A" w:rsidR="003C1974" w:rsidRPr="00D1105B" w:rsidRDefault="003C1974" w:rsidP="003C1974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17</w:t>
            </w:r>
          </w:p>
        </w:tc>
        <w:tc>
          <w:tcPr>
            <w:tcW w:w="2540" w:type="dxa"/>
          </w:tcPr>
          <w:p w14:paraId="216BBEE2" w14:textId="00F38A1B" w:rsidR="003C1974" w:rsidRPr="0088499D" w:rsidRDefault="003C1974" w:rsidP="003C197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VI Annual Moscow Congress “</w:t>
            </w:r>
            <w:proofErr w:type="spellStart"/>
            <w:r>
              <w:rPr>
                <w:rFonts w:eastAsia="Calibri"/>
                <w:lang w:val="en-US" w:eastAsia="en-US"/>
              </w:rPr>
              <w:t>Votchalov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Readings”</w:t>
            </w:r>
          </w:p>
        </w:tc>
        <w:tc>
          <w:tcPr>
            <w:tcW w:w="1976" w:type="dxa"/>
          </w:tcPr>
          <w:p w14:paraId="655F5A3B" w14:textId="53C67957" w:rsidR="003C1974" w:rsidRPr="0088499D" w:rsidRDefault="003C1974" w:rsidP="003C197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</w:p>
        </w:tc>
        <w:tc>
          <w:tcPr>
            <w:tcW w:w="2366" w:type="dxa"/>
          </w:tcPr>
          <w:p w14:paraId="3D86ADFB" w14:textId="46D19C46" w:rsidR="003C1974" w:rsidRPr="0088499D" w:rsidRDefault="003C1974" w:rsidP="003C197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3C1974">
              <w:rPr>
                <w:rFonts w:eastAsia="Calibri"/>
                <w:lang w:val="en-US" w:eastAsia="en-US"/>
              </w:rPr>
              <w:t>Pharmacoeconomic aspects in the treatment of patients with multiple sclerosis</w:t>
            </w:r>
          </w:p>
        </w:tc>
        <w:tc>
          <w:tcPr>
            <w:tcW w:w="1397" w:type="dxa"/>
          </w:tcPr>
          <w:p w14:paraId="72CD53C4" w14:textId="0221DF38" w:rsidR="003C1974" w:rsidRPr="0088499D" w:rsidRDefault="003C1974" w:rsidP="003C197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May 28, 2020</w:t>
            </w:r>
          </w:p>
        </w:tc>
        <w:tc>
          <w:tcPr>
            <w:tcW w:w="1446" w:type="dxa"/>
          </w:tcPr>
          <w:p w14:paraId="4A138163" w14:textId="20C8AF7E" w:rsidR="003C1974" w:rsidRPr="0088499D" w:rsidRDefault="003C1974" w:rsidP="003C197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3821F2">
              <w:rPr>
                <w:rFonts w:eastAsia="Calibri"/>
                <w:lang w:val="en-US" w:eastAsia="en-US"/>
              </w:rPr>
              <w:t>Moscow</w:t>
            </w:r>
          </w:p>
        </w:tc>
      </w:tr>
      <w:tr w:rsidR="00235C21" w:rsidRPr="00A740D2" w14:paraId="0B2923AF" w14:textId="77777777" w:rsidTr="009C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60FA3615" w14:textId="17DBA690" w:rsidR="003C1974" w:rsidRPr="00D1105B" w:rsidRDefault="003C1974" w:rsidP="003C1974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18</w:t>
            </w:r>
          </w:p>
        </w:tc>
        <w:tc>
          <w:tcPr>
            <w:tcW w:w="2540" w:type="dxa"/>
          </w:tcPr>
          <w:p w14:paraId="79F9BDFC" w14:textId="1CC9A8C0" w:rsidR="003C1974" w:rsidRPr="00C80D0B" w:rsidRDefault="003C1974" w:rsidP="003C197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VI Annual Moscow Congress “</w:t>
            </w:r>
            <w:proofErr w:type="spellStart"/>
            <w:r>
              <w:rPr>
                <w:rFonts w:eastAsia="Calibri"/>
                <w:lang w:val="en-US" w:eastAsia="en-US"/>
              </w:rPr>
              <w:t>Votchalov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Readings”</w:t>
            </w:r>
          </w:p>
        </w:tc>
        <w:tc>
          <w:tcPr>
            <w:tcW w:w="1976" w:type="dxa"/>
          </w:tcPr>
          <w:p w14:paraId="510C3DE1" w14:textId="4C937E2D" w:rsidR="003C1974" w:rsidRPr="00C80D0B" w:rsidRDefault="003C1974" w:rsidP="003C197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</w:p>
        </w:tc>
        <w:tc>
          <w:tcPr>
            <w:tcW w:w="2366" w:type="dxa"/>
          </w:tcPr>
          <w:p w14:paraId="7CFA5E23" w14:textId="7264F15C" w:rsidR="003C1974" w:rsidRPr="00C80D0B" w:rsidRDefault="003C1974" w:rsidP="003C197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3C1974">
              <w:rPr>
                <w:rFonts w:eastAsia="Calibri"/>
                <w:lang w:val="en-US" w:eastAsia="en-US"/>
              </w:rPr>
              <w:t xml:space="preserve">Comparative review of anti-IL drugs included in VED </w:t>
            </w:r>
            <w:r>
              <w:rPr>
                <w:rFonts w:eastAsia="Calibri"/>
                <w:lang w:val="en-US" w:eastAsia="en-US"/>
              </w:rPr>
              <w:t xml:space="preserve">list </w:t>
            </w:r>
            <w:r w:rsidRPr="003C1974">
              <w:rPr>
                <w:rFonts w:eastAsia="Calibri"/>
                <w:lang w:val="en-US" w:eastAsia="en-US"/>
              </w:rPr>
              <w:t>for the treatment of patients with severe asthma</w:t>
            </w:r>
          </w:p>
        </w:tc>
        <w:tc>
          <w:tcPr>
            <w:tcW w:w="1397" w:type="dxa"/>
          </w:tcPr>
          <w:p w14:paraId="2BFA4CA4" w14:textId="4226FAD0" w:rsidR="003C1974" w:rsidRPr="00C80D0B" w:rsidRDefault="003C1974" w:rsidP="003C197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May 28, 2020</w:t>
            </w:r>
          </w:p>
        </w:tc>
        <w:tc>
          <w:tcPr>
            <w:tcW w:w="1446" w:type="dxa"/>
          </w:tcPr>
          <w:p w14:paraId="3C5B0705" w14:textId="6917AEA2" w:rsidR="003C1974" w:rsidRPr="00DA22EE" w:rsidRDefault="003C1974" w:rsidP="003C197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3821F2">
              <w:rPr>
                <w:rFonts w:eastAsia="Calibri"/>
                <w:lang w:val="en-US" w:eastAsia="en-US"/>
              </w:rPr>
              <w:t>Moscow</w:t>
            </w:r>
          </w:p>
        </w:tc>
      </w:tr>
      <w:tr w:rsidR="00235C21" w:rsidRPr="00DA22EE" w14:paraId="1A7DFAD5" w14:textId="77777777" w:rsidTr="009C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5D9396CA" w14:textId="5C43AE09" w:rsidR="00DA22EE" w:rsidRPr="00C80D0B" w:rsidRDefault="00DA22EE" w:rsidP="00DA22EE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19</w:t>
            </w:r>
          </w:p>
        </w:tc>
        <w:tc>
          <w:tcPr>
            <w:tcW w:w="2540" w:type="dxa"/>
          </w:tcPr>
          <w:p w14:paraId="020CBD5F" w14:textId="7CFC3A01" w:rsidR="00DA22EE" w:rsidRPr="00C80D0B" w:rsidRDefault="003C1974" w:rsidP="00DA22E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Conference “</w:t>
            </w:r>
            <w:r w:rsidRPr="003C1974">
              <w:rPr>
                <w:rFonts w:eastAsia="Calibri"/>
                <w:lang w:val="en-US" w:eastAsia="en-US"/>
              </w:rPr>
              <w:t>Week of Antimicrobial Th</w:t>
            </w:r>
            <w:r>
              <w:rPr>
                <w:rFonts w:eastAsia="Calibri"/>
                <w:lang w:val="en-US" w:eastAsia="en-US"/>
              </w:rPr>
              <w:t>erapy and Clinical Microbiology”</w:t>
            </w:r>
          </w:p>
        </w:tc>
        <w:tc>
          <w:tcPr>
            <w:tcW w:w="1976" w:type="dxa"/>
          </w:tcPr>
          <w:p w14:paraId="168E4B08" w14:textId="734A3FD5" w:rsidR="00DA22EE" w:rsidRPr="00C80D0B" w:rsidRDefault="00DA22EE" w:rsidP="00DA22E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</w:p>
        </w:tc>
        <w:tc>
          <w:tcPr>
            <w:tcW w:w="2366" w:type="dxa"/>
          </w:tcPr>
          <w:p w14:paraId="3DC98DE6" w14:textId="3392A430" w:rsidR="00DA22EE" w:rsidRPr="00C80D0B" w:rsidRDefault="009E772C" w:rsidP="00DA22E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E772C">
              <w:rPr>
                <w:rFonts w:eastAsia="Calibri"/>
                <w:lang w:val="en-US" w:eastAsia="en-US"/>
              </w:rPr>
              <w:t>Optimizing Antibiotic Costs: Smart Savings</w:t>
            </w:r>
          </w:p>
        </w:tc>
        <w:tc>
          <w:tcPr>
            <w:tcW w:w="1397" w:type="dxa"/>
          </w:tcPr>
          <w:p w14:paraId="785586B9" w14:textId="5938D7B8" w:rsidR="00DA22EE" w:rsidRPr="00DA22EE" w:rsidRDefault="00DA22EE" w:rsidP="009E77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October </w:t>
            </w:r>
            <w:r w:rsidR="009E772C">
              <w:rPr>
                <w:rFonts w:eastAsia="Calibri"/>
                <w:lang w:val="en-US" w:eastAsia="en-US"/>
              </w:rPr>
              <w:t>7-13</w:t>
            </w:r>
            <w:r>
              <w:rPr>
                <w:rFonts w:eastAsia="Calibri"/>
                <w:lang w:val="en-US" w:eastAsia="en-US"/>
              </w:rPr>
              <w:t>, 20</w:t>
            </w:r>
            <w:r w:rsidR="009E772C">
              <w:rPr>
                <w:rFonts w:eastAsia="Calibri"/>
                <w:lang w:val="en-US" w:eastAsia="en-US"/>
              </w:rPr>
              <w:t>20</w:t>
            </w:r>
          </w:p>
        </w:tc>
        <w:tc>
          <w:tcPr>
            <w:tcW w:w="1446" w:type="dxa"/>
          </w:tcPr>
          <w:p w14:paraId="041E53B5" w14:textId="67370ADD" w:rsidR="00DA22EE" w:rsidRPr="00DA22EE" w:rsidRDefault="009E772C" w:rsidP="00DA22E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Smolensk, online</w:t>
            </w:r>
          </w:p>
        </w:tc>
      </w:tr>
      <w:tr w:rsidR="00235C21" w:rsidRPr="00DA22EE" w14:paraId="1D966C8C" w14:textId="77777777" w:rsidTr="009C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6C502356" w14:textId="376F2402" w:rsidR="00777312" w:rsidRPr="00A740D2" w:rsidRDefault="00777312" w:rsidP="00777312">
            <w:pPr>
              <w:spacing w:line="360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20</w:t>
            </w:r>
          </w:p>
        </w:tc>
        <w:tc>
          <w:tcPr>
            <w:tcW w:w="2540" w:type="dxa"/>
          </w:tcPr>
          <w:p w14:paraId="59687833" w14:textId="38221569" w:rsidR="00777312" w:rsidRPr="00021996" w:rsidRDefault="00777312" w:rsidP="007773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777312">
              <w:rPr>
                <w:rFonts w:eastAsia="Calibri"/>
                <w:lang w:val="en-US" w:eastAsia="en-US"/>
              </w:rPr>
              <w:t xml:space="preserve">V </w:t>
            </w:r>
            <w:proofErr w:type="spellStart"/>
            <w:r w:rsidRPr="00777312">
              <w:rPr>
                <w:rFonts w:eastAsia="Calibri"/>
                <w:lang w:val="en-US" w:eastAsia="en-US"/>
              </w:rPr>
              <w:t>Privolzhsk</w:t>
            </w:r>
            <w:proofErr w:type="spellEnd"/>
            <w:r w:rsidRPr="00777312">
              <w:rPr>
                <w:rFonts w:eastAsia="Calibri"/>
                <w:lang w:val="en-US" w:eastAsia="en-US"/>
              </w:rPr>
              <w:t xml:space="preserve"> conference on antimicrobial therapy and clinical microbiology with international participation</w:t>
            </w:r>
          </w:p>
        </w:tc>
        <w:tc>
          <w:tcPr>
            <w:tcW w:w="1976" w:type="dxa"/>
          </w:tcPr>
          <w:p w14:paraId="37DF8CB7" w14:textId="0E9C30D8" w:rsidR="00777312" w:rsidRPr="00021996" w:rsidRDefault="00777312" w:rsidP="007773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</w:p>
        </w:tc>
        <w:tc>
          <w:tcPr>
            <w:tcW w:w="2366" w:type="dxa"/>
          </w:tcPr>
          <w:p w14:paraId="17D83457" w14:textId="3AA15D79" w:rsidR="00777312" w:rsidRPr="00021996" w:rsidRDefault="00777312" w:rsidP="007773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777312">
              <w:rPr>
                <w:rFonts w:eastAsia="Calibri"/>
                <w:lang w:val="en-US" w:eastAsia="en-US"/>
              </w:rPr>
              <w:t>Optimizing Antibiotic Costs: Smart Savings</w:t>
            </w:r>
          </w:p>
        </w:tc>
        <w:tc>
          <w:tcPr>
            <w:tcW w:w="1397" w:type="dxa"/>
          </w:tcPr>
          <w:p w14:paraId="5C5CB217" w14:textId="7B1EC171" w:rsidR="00777312" w:rsidRPr="00021996" w:rsidRDefault="00777312" w:rsidP="007773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October 8-9, 2020</w:t>
            </w:r>
          </w:p>
        </w:tc>
        <w:tc>
          <w:tcPr>
            <w:tcW w:w="1446" w:type="dxa"/>
          </w:tcPr>
          <w:p w14:paraId="6B28F6F1" w14:textId="2CF78A61" w:rsidR="00777312" w:rsidRPr="00DA22EE" w:rsidRDefault="00777312" w:rsidP="007773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777312">
              <w:rPr>
                <w:rFonts w:eastAsia="Calibri"/>
                <w:lang w:val="en-US" w:eastAsia="en-US"/>
              </w:rPr>
              <w:t>Nizhny Novgorod, online</w:t>
            </w:r>
          </w:p>
        </w:tc>
      </w:tr>
      <w:tr w:rsidR="00235C21" w:rsidRPr="00021996" w14:paraId="20719618" w14:textId="77777777" w:rsidTr="009C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3B458016" w14:textId="7D152885" w:rsidR="00777312" w:rsidRPr="00021996" w:rsidRDefault="00777312" w:rsidP="00777312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lastRenderedPageBreak/>
              <w:t>21</w:t>
            </w:r>
          </w:p>
        </w:tc>
        <w:tc>
          <w:tcPr>
            <w:tcW w:w="2540" w:type="dxa"/>
          </w:tcPr>
          <w:p w14:paraId="744FB111" w14:textId="3DBE732F" w:rsidR="00777312" w:rsidRPr="00021996" w:rsidRDefault="00777312" w:rsidP="007773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777312">
              <w:rPr>
                <w:rFonts w:eastAsia="Calibri"/>
                <w:lang w:val="en-US" w:eastAsia="en-US"/>
              </w:rPr>
              <w:t>V Central Russian Conference on Antimicrobial Therapy and Clinical Microbiology</w:t>
            </w:r>
          </w:p>
        </w:tc>
        <w:tc>
          <w:tcPr>
            <w:tcW w:w="1976" w:type="dxa"/>
          </w:tcPr>
          <w:p w14:paraId="4C61DF1A" w14:textId="083D3599" w:rsidR="00777312" w:rsidRPr="00021996" w:rsidRDefault="00777312" w:rsidP="007773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</w:p>
        </w:tc>
        <w:tc>
          <w:tcPr>
            <w:tcW w:w="2366" w:type="dxa"/>
          </w:tcPr>
          <w:p w14:paraId="3048DAA7" w14:textId="1D8CDA31" w:rsidR="00777312" w:rsidRPr="00021996" w:rsidRDefault="00777312" w:rsidP="007773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777312">
              <w:rPr>
                <w:rFonts w:eastAsia="Calibri"/>
                <w:lang w:val="en-US" w:eastAsia="en-US"/>
              </w:rPr>
              <w:t>Introducing new antibiotics into clinical practice: how to reach a consensus between needs and opportunities?</w:t>
            </w:r>
          </w:p>
        </w:tc>
        <w:tc>
          <w:tcPr>
            <w:tcW w:w="1397" w:type="dxa"/>
          </w:tcPr>
          <w:p w14:paraId="75F90DB5" w14:textId="071A2E7B" w:rsidR="00777312" w:rsidRPr="00021996" w:rsidRDefault="00777312" w:rsidP="007773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October 15-16, 2020</w:t>
            </w:r>
          </w:p>
        </w:tc>
        <w:tc>
          <w:tcPr>
            <w:tcW w:w="1446" w:type="dxa"/>
          </w:tcPr>
          <w:p w14:paraId="6E8FDF2C" w14:textId="6DE0315A" w:rsidR="00777312" w:rsidRPr="00021996" w:rsidRDefault="00777312" w:rsidP="007773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777312">
              <w:rPr>
                <w:rFonts w:eastAsia="Calibri"/>
                <w:lang w:val="en-US" w:eastAsia="en-US"/>
              </w:rPr>
              <w:t>Belgorod, online</w:t>
            </w:r>
          </w:p>
        </w:tc>
      </w:tr>
      <w:tr w:rsidR="00235C21" w:rsidRPr="00777312" w14:paraId="087090B9" w14:textId="77777777" w:rsidTr="009C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1BD56857" w14:textId="0E81FBFB" w:rsidR="00DA22EE" w:rsidRPr="00021996" w:rsidRDefault="00DA22EE" w:rsidP="00DA22EE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22</w:t>
            </w:r>
          </w:p>
        </w:tc>
        <w:tc>
          <w:tcPr>
            <w:tcW w:w="2540" w:type="dxa"/>
          </w:tcPr>
          <w:p w14:paraId="651089BA" w14:textId="020F89D6" w:rsidR="00DA22EE" w:rsidRPr="00021996" w:rsidRDefault="00777312" w:rsidP="007773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777312">
              <w:rPr>
                <w:rFonts w:eastAsia="Calibri"/>
                <w:lang w:val="en-US" w:eastAsia="en-US"/>
              </w:rPr>
              <w:t>XXIY A</w:t>
            </w:r>
            <w:r>
              <w:rPr>
                <w:rFonts w:eastAsia="Calibri"/>
                <w:lang w:val="en-US" w:eastAsia="en-US"/>
              </w:rPr>
              <w:t>nnual Scientific Session of the Institute of Pharmacology named after A. V. Waldman</w:t>
            </w:r>
          </w:p>
        </w:tc>
        <w:tc>
          <w:tcPr>
            <w:tcW w:w="1976" w:type="dxa"/>
          </w:tcPr>
          <w:p w14:paraId="0B5515EA" w14:textId="7E06B5DE" w:rsidR="00DA22EE" w:rsidRPr="00C46EA8" w:rsidRDefault="00777312" w:rsidP="00DA22E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MH RF</w:t>
            </w:r>
          </w:p>
        </w:tc>
        <w:tc>
          <w:tcPr>
            <w:tcW w:w="2366" w:type="dxa"/>
          </w:tcPr>
          <w:p w14:paraId="46808048" w14:textId="1071D083" w:rsidR="00DA22EE" w:rsidRPr="00021996" w:rsidRDefault="00777312" w:rsidP="007773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777312">
              <w:rPr>
                <w:rFonts w:eastAsia="Calibri"/>
                <w:lang w:val="en-US" w:eastAsia="en-US"/>
              </w:rPr>
              <w:t>C</w:t>
            </w:r>
            <w:r>
              <w:rPr>
                <w:rFonts w:eastAsia="Calibri"/>
                <w:lang w:val="en-US" w:eastAsia="en-US"/>
              </w:rPr>
              <w:t xml:space="preserve">urrent state of real world data. What is </w:t>
            </w:r>
            <w:r w:rsidRPr="00777312">
              <w:rPr>
                <w:rFonts w:eastAsia="Calibri"/>
                <w:lang w:val="en-US" w:eastAsia="en-US"/>
              </w:rPr>
              <w:t>RWD / RWE?</w:t>
            </w:r>
          </w:p>
        </w:tc>
        <w:tc>
          <w:tcPr>
            <w:tcW w:w="1397" w:type="dxa"/>
          </w:tcPr>
          <w:p w14:paraId="4AC63095" w14:textId="330AD42C" w:rsidR="00DA22EE" w:rsidRPr="002F3044" w:rsidRDefault="00777312" w:rsidP="00DA22E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January 24, 2020</w:t>
            </w:r>
          </w:p>
        </w:tc>
        <w:tc>
          <w:tcPr>
            <w:tcW w:w="1446" w:type="dxa"/>
          </w:tcPr>
          <w:p w14:paraId="3042A995" w14:textId="417A5FDF" w:rsidR="00DA22EE" w:rsidRPr="00021996" w:rsidRDefault="00777312" w:rsidP="00DA22E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Saint Petersburg</w:t>
            </w:r>
          </w:p>
        </w:tc>
      </w:tr>
      <w:tr w:rsidR="00235C21" w:rsidRPr="005F6AA3" w14:paraId="27F1F1AE" w14:textId="77777777" w:rsidTr="009C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04A45DD6" w14:textId="701EE683" w:rsidR="00777312" w:rsidRPr="00021996" w:rsidRDefault="00777312" w:rsidP="00777312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23</w:t>
            </w:r>
          </w:p>
        </w:tc>
        <w:tc>
          <w:tcPr>
            <w:tcW w:w="2540" w:type="dxa"/>
          </w:tcPr>
          <w:p w14:paraId="30B0800F" w14:textId="5F7BE6E1" w:rsidR="00777312" w:rsidRPr="00021996" w:rsidRDefault="00777312" w:rsidP="007773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“</w:t>
            </w:r>
            <w:proofErr w:type="spellStart"/>
            <w:r w:rsidRPr="00777312">
              <w:rPr>
                <w:rFonts w:eastAsia="Calibri"/>
                <w:lang w:val="en-US" w:eastAsia="en-US"/>
              </w:rPr>
              <w:t>Cardiostim</w:t>
            </w:r>
            <w:proofErr w:type="spellEnd"/>
            <w:r>
              <w:rPr>
                <w:rFonts w:eastAsia="Calibri"/>
                <w:lang w:val="en-US" w:eastAsia="en-US"/>
              </w:rPr>
              <w:t>”</w:t>
            </w:r>
            <w:r w:rsidRPr="00777312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Congress</w:t>
            </w:r>
          </w:p>
        </w:tc>
        <w:tc>
          <w:tcPr>
            <w:tcW w:w="1976" w:type="dxa"/>
          </w:tcPr>
          <w:p w14:paraId="74F9CB0B" w14:textId="0F732E58" w:rsidR="00777312" w:rsidRPr="00AD025C" w:rsidRDefault="00777312" w:rsidP="007773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MH</w:t>
            </w:r>
            <w:r w:rsidRPr="00C36677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RF</w:t>
            </w:r>
          </w:p>
        </w:tc>
        <w:tc>
          <w:tcPr>
            <w:tcW w:w="2366" w:type="dxa"/>
          </w:tcPr>
          <w:p w14:paraId="7E2D8474" w14:textId="517F9533" w:rsidR="00777312" w:rsidRPr="00777312" w:rsidRDefault="00777312" w:rsidP="007773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777312">
              <w:rPr>
                <w:rFonts w:eastAsia="Calibri"/>
                <w:lang w:val="en-US" w:eastAsia="en-US"/>
              </w:rPr>
              <w:t>General questions of real</w:t>
            </w:r>
            <w:r w:rsidR="00B656C3">
              <w:rPr>
                <w:rFonts w:eastAsia="Calibri"/>
                <w:lang w:val="en-US" w:eastAsia="en-US"/>
              </w:rPr>
              <w:t>-world</w:t>
            </w:r>
            <w:r w:rsidRPr="00777312">
              <w:rPr>
                <w:rFonts w:eastAsia="Calibri"/>
                <w:lang w:val="en-US" w:eastAsia="en-US"/>
              </w:rPr>
              <w:t xml:space="preserve"> clinical practice</w:t>
            </w:r>
          </w:p>
        </w:tc>
        <w:tc>
          <w:tcPr>
            <w:tcW w:w="1397" w:type="dxa"/>
          </w:tcPr>
          <w:p w14:paraId="333F6182" w14:textId="63843AAA" w:rsidR="00777312" w:rsidRPr="00021996" w:rsidRDefault="00777312" w:rsidP="007773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February 29, 2020</w:t>
            </w:r>
          </w:p>
        </w:tc>
        <w:tc>
          <w:tcPr>
            <w:tcW w:w="1446" w:type="dxa"/>
          </w:tcPr>
          <w:p w14:paraId="218C8C60" w14:textId="7A877A72" w:rsidR="00777312" w:rsidRPr="00021996" w:rsidRDefault="00777312" w:rsidP="007773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Saint Petersburg</w:t>
            </w:r>
          </w:p>
        </w:tc>
      </w:tr>
      <w:tr w:rsidR="00235C21" w:rsidRPr="00021996" w14:paraId="1FACBD71" w14:textId="77777777" w:rsidTr="009C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6716AEF0" w14:textId="5D57B235" w:rsidR="00BC0987" w:rsidRPr="00AD025C" w:rsidRDefault="00BC0987" w:rsidP="00BC0987">
            <w:pPr>
              <w:spacing w:line="360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24</w:t>
            </w:r>
          </w:p>
        </w:tc>
        <w:tc>
          <w:tcPr>
            <w:tcW w:w="2540" w:type="dxa"/>
          </w:tcPr>
          <w:p w14:paraId="6C421FD3" w14:textId="46BF04B8" w:rsidR="00BC0987" w:rsidRPr="00021996" w:rsidRDefault="00BC0987" w:rsidP="00BC09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BC0987">
              <w:rPr>
                <w:rFonts w:eastAsia="Calibri"/>
                <w:lang w:val="en-US" w:eastAsia="en-US"/>
              </w:rPr>
              <w:t>7th Interregional Scientific and Practical Symposium “Pharmacoeconomics of Chronic Viral Infections. Economic Issues in Epidemiology, Prevention, Diagnostics and Clinic of HIV Infection and Chronic Hepatitis</w:t>
            </w:r>
            <w:r>
              <w:rPr>
                <w:rFonts w:eastAsia="Calibri"/>
                <w:lang w:val="en-US" w:eastAsia="en-US"/>
              </w:rPr>
              <w:t>”</w:t>
            </w:r>
          </w:p>
        </w:tc>
        <w:tc>
          <w:tcPr>
            <w:tcW w:w="1976" w:type="dxa"/>
          </w:tcPr>
          <w:p w14:paraId="740A1956" w14:textId="77777777" w:rsidR="00BC0987" w:rsidRDefault="00BC0987" w:rsidP="00BC09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MH RF; </w:t>
            </w:r>
          </w:p>
          <w:p w14:paraId="50F0CAF8" w14:textId="427AFA18" w:rsidR="00BC0987" w:rsidRPr="00BC0987" w:rsidRDefault="00BC0987" w:rsidP="00BC09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RAS</w:t>
            </w:r>
          </w:p>
        </w:tc>
        <w:tc>
          <w:tcPr>
            <w:tcW w:w="2366" w:type="dxa"/>
          </w:tcPr>
          <w:p w14:paraId="3FCBDE69" w14:textId="7384BF9B" w:rsidR="00BC0987" w:rsidRPr="00C36677" w:rsidRDefault="00BC0987" w:rsidP="00B656C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BC0987">
              <w:rPr>
                <w:rFonts w:eastAsia="Calibri"/>
                <w:lang w:val="en-US" w:eastAsia="en-US"/>
              </w:rPr>
              <w:t xml:space="preserve">Real world data and other terms. What do we know about </w:t>
            </w:r>
            <w:r w:rsidR="00B656C3">
              <w:rPr>
                <w:rFonts w:eastAsia="Calibri"/>
                <w:lang w:val="en-US" w:eastAsia="en-US"/>
              </w:rPr>
              <w:t>it</w:t>
            </w:r>
            <w:r w:rsidRPr="00BC0987">
              <w:rPr>
                <w:rFonts w:eastAsia="Calibri"/>
                <w:lang w:val="en-US" w:eastAsia="en-US"/>
              </w:rPr>
              <w:t>?</w:t>
            </w:r>
          </w:p>
        </w:tc>
        <w:tc>
          <w:tcPr>
            <w:tcW w:w="1397" w:type="dxa"/>
          </w:tcPr>
          <w:p w14:paraId="0B202642" w14:textId="24B77BA5" w:rsidR="00BC0987" w:rsidRPr="00021996" w:rsidRDefault="00BC0987" w:rsidP="00BC09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April 21, 2020</w:t>
            </w:r>
          </w:p>
        </w:tc>
        <w:tc>
          <w:tcPr>
            <w:tcW w:w="1446" w:type="dxa"/>
          </w:tcPr>
          <w:p w14:paraId="6B6869B9" w14:textId="23079D63" w:rsidR="00BC0987" w:rsidRPr="00AD025C" w:rsidRDefault="00BC0987" w:rsidP="00BC09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Saint Petersburg</w:t>
            </w:r>
          </w:p>
        </w:tc>
      </w:tr>
      <w:tr w:rsidR="00235C21" w:rsidRPr="002F79EC" w14:paraId="2D289A71" w14:textId="77777777" w:rsidTr="009C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2DB32672" w14:textId="18321DC1" w:rsidR="00BC0987" w:rsidRPr="00021996" w:rsidRDefault="00BC0987" w:rsidP="00BC0987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25</w:t>
            </w:r>
          </w:p>
        </w:tc>
        <w:tc>
          <w:tcPr>
            <w:tcW w:w="2540" w:type="dxa"/>
          </w:tcPr>
          <w:p w14:paraId="4CD6A751" w14:textId="746A1EF4" w:rsidR="00BC0987" w:rsidRPr="002F79EC" w:rsidRDefault="009C0CD6" w:rsidP="00BC09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C0CD6">
              <w:rPr>
                <w:rFonts w:eastAsia="Calibri"/>
                <w:lang w:val="en-US" w:eastAsia="en-US"/>
              </w:rPr>
              <w:t>IV Interregional Scientific and Pra</w:t>
            </w:r>
            <w:r>
              <w:rPr>
                <w:rFonts w:eastAsia="Calibri"/>
                <w:lang w:val="en-US" w:eastAsia="en-US"/>
              </w:rPr>
              <w:t>ctical Conference “From Clinical R</w:t>
            </w:r>
            <w:r w:rsidRPr="009C0CD6">
              <w:rPr>
                <w:rFonts w:eastAsia="Calibri"/>
                <w:lang w:val="en-US" w:eastAsia="en-US"/>
              </w:rPr>
              <w:t>ecomme</w:t>
            </w:r>
            <w:r>
              <w:rPr>
                <w:rFonts w:eastAsia="Calibri"/>
                <w:lang w:val="en-US" w:eastAsia="en-US"/>
              </w:rPr>
              <w:t>ndations to Clinical Algorithms”</w:t>
            </w:r>
          </w:p>
        </w:tc>
        <w:tc>
          <w:tcPr>
            <w:tcW w:w="1976" w:type="dxa"/>
          </w:tcPr>
          <w:p w14:paraId="398DE096" w14:textId="77777777" w:rsidR="00BC0987" w:rsidRDefault="009C0CD6" w:rsidP="00BC09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MH RF;</w:t>
            </w:r>
          </w:p>
          <w:p w14:paraId="6FF2FF85" w14:textId="345D6BA6" w:rsidR="009C0CD6" w:rsidRPr="002F79EC" w:rsidRDefault="009C0CD6" w:rsidP="00BC09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Volgograd State Medical University</w:t>
            </w:r>
          </w:p>
        </w:tc>
        <w:tc>
          <w:tcPr>
            <w:tcW w:w="2366" w:type="dxa"/>
          </w:tcPr>
          <w:p w14:paraId="61DDB620" w14:textId="04271A92" w:rsidR="00BC0987" w:rsidRPr="002F79EC" w:rsidRDefault="009C0CD6" w:rsidP="009C0C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C0CD6">
              <w:rPr>
                <w:rFonts w:eastAsia="Calibri"/>
                <w:lang w:val="en-US" w:eastAsia="en-US"/>
              </w:rPr>
              <w:t>Real-</w:t>
            </w:r>
            <w:r>
              <w:rPr>
                <w:rFonts w:eastAsia="Calibri"/>
                <w:lang w:val="en-US" w:eastAsia="en-US"/>
              </w:rPr>
              <w:t>world</w:t>
            </w:r>
            <w:r w:rsidRPr="009C0CD6">
              <w:rPr>
                <w:rFonts w:eastAsia="Calibri"/>
                <w:lang w:val="en-US" w:eastAsia="en-US"/>
              </w:rPr>
              <w:t xml:space="preserve"> clinical practice questions (RWD and RWE). Place and role of clinical pharmacology</w:t>
            </w:r>
          </w:p>
        </w:tc>
        <w:tc>
          <w:tcPr>
            <w:tcW w:w="1397" w:type="dxa"/>
          </w:tcPr>
          <w:p w14:paraId="11A0D274" w14:textId="0A8689B2" w:rsidR="00BC0987" w:rsidRPr="002F79EC" w:rsidRDefault="00BC0987" w:rsidP="009C0C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</w:t>
            </w:r>
            <w:r w:rsidR="009C0CD6">
              <w:rPr>
                <w:rFonts w:eastAsia="Calibri"/>
                <w:lang w:val="en-US" w:eastAsia="en-US"/>
              </w:rPr>
              <w:t>y</w:t>
            </w:r>
            <w:r>
              <w:rPr>
                <w:rFonts w:eastAsia="Calibri"/>
                <w:lang w:val="en-US" w:eastAsia="en-US"/>
              </w:rPr>
              <w:t xml:space="preserve"> 1</w:t>
            </w:r>
            <w:r w:rsidR="009C0CD6">
              <w:rPr>
                <w:rFonts w:eastAsia="Calibri"/>
                <w:lang w:val="en-US" w:eastAsia="en-US"/>
              </w:rPr>
              <w:t>8</w:t>
            </w:r>
            <w:r>
              <w:rPr>
                <w:rFonts w:eastAsia="Calibri"/>
                <w:lang w:val="en-US" w:eastAsia="en-US"/>
              </w:rPr>
              <w:t>, 20</w:t>
            </w:r>
            <w:r w:rsidR="009C0CD6">
              <w:rPr>
                <w:rFonts w:eastAsia="Calibri"/>
                <w:lang w:val="en-US" w:eastAsia="en-US"/>
              </w:rPr>
              <w:t>20</w:t>
            </w:r>
          </w:p>
        </w:tc>
        <w:tc>
          <w:tcPr>
            <w:tcW w:w="1446" w:type="dxa"/>
          </w:tcPr>
          <w:p w14:paraId="61B66409" w14:textId="1C613F08" w:rsidR="00BC0987" w:rsidRPr="002F79EC" w:rsidRDefault="009C0CD6" w:rsidP="00BC09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Volgograd</w:t>
            </w:r>
          </w:p>
        </w:tc>
      </w:tr>
      <w:tr w:rsidR="00235C21" w:rsidRPr="004A0E25" w14:paraId="7AB00A6F" w14:textId="77777777" w:rsidTr="009C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0D5706BE" w14:textId="12EDA127" w:rsidR="009C0CD6" w:rsidRPr="00021996" w:rsidRDefault="009C0CD6" w:rsidP="009C0CD6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26</w:t>
            </w:r>
          </w:p>
        </w:tc>
        <w:tc>
          <w:tcPr>
            <w:tcW w:w="2540" w:type="dxa"/>
          </w:tcPr>
          <w:p w14:paraId="5EAA5780" w14:textId="03502200" w:rsidR="009C0CD6" w:rsidRPr="00021996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International online seminar “</w:t>
            </w:r>
            <w:r w:rsidRPr="009C0CD6">
              <w:rPr>
                <w:rFonts w:eastAsia="Calibri"/>
                <w:lang w:val="en-US" w:eastAsia="en-US"/>
              </w:rPr>
              <w:t>Broadcasting e</w:t>
            </w:r>
            <w:r>
              <w:rPr>
                <w:rFonts w:eastAsia="Calibri"/>
                <w:lang w:val="en-US" w:eastAsia="en-US"/>
              </w:rPr>
              <w:t>vidence-based medical knowledge”</w:t>
            </w:r>
          </w:p>
        </w:tc>
        <w:tc>
          <w:tcPr>
            <w:tcW w:w="1976" w:type="dxa"/>
          </w:tcPr>
          <w:p w14:paraId="5DC3E013" w14:textId="77777777" w:rsidR="009C0CD6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MH RF;</w:t>
            </w:r>
          </w:p>
          <w:p w14:paraId="6658CE69" w14:textId="11644232" w:rsidR="009C0CD6" w:rsidRPr="003D67BF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C0CD6">
              <w:rPr>
                <w:rFonts w:eastAsia="Calibri"/>
                <w:lang w:val="en-US" w:eastAsia="en-US"/>
              </w:rPr>
              <w:t>Russian Medical Postgraduate Academy</w:t>
            </w:r>
          </w:p>
        </w:tc>
        <w:tc>
          <w:tcPr>
            <w:tcW w:w="2366" w:type="dxa"/>
          </w:tcPr>
          <w:p w14:paraId="47EBB758" w14:textId="29F1C2B6" w:rsidR="009C0CD6" w:rsidRPr="003D67BF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C0CD6">
              <w:rPr>
                <w:rFonts w:eastAsia="Calibri"/>
                <w:lang w:val="en-US" w:eastAsia="en-US"/>
              </w:rPr>
              <w:t>Evidence-Based Medicine: Real-World Data vs Evidence-Based Medicine</w:t>
            </w:r>
          </w:p>
        </w:tc>
        <w:tc>
          <w:tcPr>
            <w:tcW w:w="1397" w:type="dxa"/>
          </w:tcPr>
          <w:p w14:paraId="38E58FC0" w14:textId="7DF29E99" w:rsidR="009C0CD6" w:rsidRPr="00021996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May 29, 2020</w:t>
            </w:r>
          </w:p>
        </w:tc>
        <w:tc>
          <w:tcPr>
            <w:tcW w:w="1446" w:type="dxa"/>
          </w:tcPr>
          <w:p w14:paraId="59C877FD" w14:textId="21A1AD3E" w:rsidR="009C0CD6" w:rsidRPr="00021996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Moscow</w:t>
            </w:r>
          </w:p>
        </w:tc>
      </w:tr>
      <w:tr w:rsidR="00235C21" w:rsidRPr="0038395D" w14:paraId="38E3384C" w14:textId="77777777" w:rsidTr="009C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17817A54" w14:textId="3E7812AB" w:rsidR="00BC0987" w:rsidRPr="00021996" w:rsidRDefault="00BC0987" w:rsidP="00BC0987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27</w:t>
            </w:r>
          </w:p>
        </w:tc>
        <w:tc>
          <w:tcPr>
            <w:tcW w:w="2540" w:type="dxa"/>
          </w:tcPr>
          <w:p w14:paraId="5D3E9792" w14:textId="4A7B344F" w:rsidR="00BC0987" w:rsidRPr="0038395D" w:rsidRDefault="009C0CD6" w:rsidP="009C0C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C0CD6">
              <w:rPr>
                <w:rFonts w:eastAsia="Calibri"/>
                <w:lang w:val="en-US" w:eastAsia="en-US"/>
              </w:rPr>
              <w:t>V</w:t>
            </w:r>
            <w:r>
              <w:rPr>
                <w:rFonts w:eastAsia="Calibri"/>
                <w:lang w:val="en-US" w:eastAsia="en-US"/>
              </w:rPr>
              <w:t>I</w:t>
            </w:r>
            <w:r w:rsidRPr="009C0CD6">
              <w:rPr>
                <w:rFonts w:eastAsia="Calibri"/>
                <w:lang w:val="en-US" w:eastAsia="en-US"/>
              </w:rPr>
              <w:t xml:space="preserve"> St. Petersburg International Oncology Forum “White Nights 20</w:t>
            </w:r>
            <w:r>
              <w:rPr>
                <w:rFonts w:eastAsia="Calibri"/>
                <w:lang w:val="en-US" w:eastAsia="en-US"/>
              </w:rPr>
              <w:t>20</w:t>
            </w:r>
            <w:r w:rsidRPr="009C0CD6">
              <w:rPr>
                <w:rFonts w:eastAsia="Calibri"/>
                <w:lang w:val="en-US" w:eastAsia="en-US"/>
              </w:rPr>
              <w:t>”</w:t>
            </w:r>
          </w:p>
        </w:tc>
        <w:tc>
          <w:tcPr>
            <w:tcW w:w="1976" w:type="dxa"/>
          </w:tcPr>
          <w:p w14:paraId="5BD54A93" w14:textId="77777777" w:rsidR="009C0CD6" w:rsidRDefault="009C0CD6" w:rsidP="009C0C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MH RF;</w:t>
            </w:r>
          </w:p>
          <w:p w14:paraId="517C88F7" w14:textId="209ADB25" w:rsidR="00BC0987" w:rsidRPr="0038395D" w:rsidRDefault="009C0CD6" w:rsidP="00BC09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RAS</w:t>
            </w:r>
          </w:p>
        </w:tc>
        <w:tc>
          <w:tcPr>
            <w:tcW w:w="2366" w:type="dxa"/>
          </w:tcPr>
          <w:p w14:paraId="45499893" w14:textId="3E4089C6" w:rsidR="00BC0987" w:rsidRPr="0038395D" w:rsidRDefault="009C0CD6" w:rsidP="00BC09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C0CD6">
              <w:rPr>
                <w:rFonts w:eastAsia="Calibri"/>
                <w:lang w:val="en-US" w:eastAsia="en-US"/>
              </w:rPr>
              <w:t>Data from real</w:t>
            </w:r>
            <w:r>
              <w:rPr>
                <w:rFonts w:eastAsia="Calibri"/>
                <w:lang w:val="en-US" w:eastAsia="en-US"/>
              </w:rPr>
              <w:t>-world</w:t>
            </w:r>
            <w:r w:rsidRPr="009C0CD6">
              <w:rPr>
                <w:rFonts w:eastAsia="Calibri"/>
                <w:lang w:val="en-US" w:eastAsia="en-US"/>
              </w:rPr>
              <w:t xml:space="preserve"> clinical practice. From glossary to practical application in oncology</w:t>
            </w:r>
          </w:p>
        </w:tc>
        <w:tc>
          <w:tcPr>
            <w:tcW w:w="1397" w:type="dxa"/>
          </w:tcPr>
          <w:p w14:paraId="336F25C1" w14:textId="45A30B0B" w:rsidR="00BC0987" w:rsidRPr="0038395D" w:rsidRDefault="009C0CD6" w:rsidP="00BC09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June 25, 2020</w:t>
            </w:r>
          </w:p>
        </w:tc>
        <w:tc>
          <w:tcPr>
            <w:tcW w:w="1446" w:type="dxa"/>
          </w:tcPr>
          <w:p w14:paraId="4A083B99" w14:textId="1AEB6C08" w:rsidR="00BC0987" w:rsidRPr="0038395D" w:rsidRDefault="009C0CD6" w:rsidP="00BC09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Saint Petersburg</w:t>
            </w:r>
          </w:p>
        </w:tc>
      </w:tr>
      <w:tr w:rsidR="00235C21" w:rsidRPr="00A57C31" w14:paraId="55BBCD64" w14:textId="77777777" w:rsidTr="009C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05B921D5" w14:textId="1F77DE08" w:rsidR="009C0CD6" w:rsidRPr="00021996" w:rsidRDefault="009C0CD6" w:rsidP="009C0CD6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lastRenderedPageBreak/>
              <w:t>28</w:t>
            </w:r>
          </w:p>
        </w:tc>
        <w:tc>
          <w:tcPr>
            <w:tcW w:w="2540" w:type="dxa"/>
          </w:tcPr>
          <w:p w14:paraId="2A538F0B" w14:textId="4047C316" w:rsidR="009C0CD6" w:rsidRPr="009C0CD6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9C0CD6">
              <w:rPr>
                <w:rFonts w:eastAsia="Calibri"/>
                <w:lang w:val="en-US" w:eastAsia="en-US"/>
              </w:rPr>
              <w:t>VII S</w:t>
            </w:r>
            <w:r>
              <w:rPr>
                <w:rFonts w:eastAsia="Calibri"/>
                <w:lang w:val="en-US" w:eastAsia="en-US"/>
              </w:rPr>
              <w:t>t. Petersburg Septic Forum 2020</w:t>
            </w:r>
            <w:r w:rsidRPr="009C0CD6">
              <w:rPr>
                <w:rFonts w:eastAsia="Calibri"/>
                <w:lang w:val="en-US" w:eastAsia="en-US"/>
              </w:rPr>
              <w:t xml:space="preserve"> and the Interregional </w:t>
            </w:r>
            <w:r>
              <w:rPr>
                <w:rFonts w:eastAsia="Calibri"/>
                <w:lang w:val="en-US" w:eastAsia="en-US"/>
              </w:rPr>
              <w:t xml:space="preserve">Joint </w:t>
            </w:r>
            <w:r w:rsidRPr="009C0CD6">
              <w:rPr>
                <w:rFonts w:eastAsia="Calibri"/>
                <w:lang w:val="en-US" w:eastAsia="en-US"/>
              </w:rPr>
              <w:t>Scien</w:t>
            </w:r>
            <w:r>
              <w:rPr>
                <w:rFonts w:eastAsia="Calibri"/>
                <w:lang w:val="en-US" w:eastAsia="en-US"/>
              </w:rPr>
              <w:t>tific and Practical Conference “</w:t>
            </w:r>
            <w:proofErr w:type="spellStart"/>
            <w:r>
              <w:rPr>
                <w:rFonts w:eastAsia="Calibri"/>
                <w:lang w:val="en-US" w:eastAsia="en-US"/>
              </w:rPr>
              <w:t>Janelidze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Readings”</w:t>
            </w:r>
          </w:p>
        </w:tc>
        <w:tc>
          <w:tcPr>
            <w:tcW w:w="1976" w:type="dxa"/>
          </w:tcPr>
          <w:p w14:paraId="793DA4CF" w14:textId="77777777" w:rsidR="009C0CD6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A57C31">
              <w:rPr>
                <w:rFonts w:eastAsia="Calibri"/>
                <w:lang w:val="en-US" w:eastAsia="en-US"/>
              </w:rPr>
              <w:t xml:space="preserve">St. Petersburg </w:t>
            </w:r>
            <w:r>
              <w:rPr>
                <w:rFonts w:eastAsia="Calibri"/>
                <w:lang w:val="en-US" w:eastAsia="en-US"/>
              </w:rPr>
              <w:t>Health Committee;</w:t>
            </w:r>
          </w:p>
          <w:p w14:paraId="359F1DBE" w14:textId="72CE6BDE" w:rsidR="009C0CD6" w:rsidRPr="009C0CD6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C0CD6">
              <w:rPr>
                <w:rFonts w:eastAsia="Calibri"/>
                <w:lang w:val="en-US" w:eastAsia="en-US"/>
              </w:rPr>
              <w:t>Territorial Compulsory Medical Insurance Fund</w:t>
            </w:r>
            <w:r>
              <w:rPr>
                <w:rFonts w:eastAsia="Calibri"/>
                <w:lang w:val="en-US" w:eastAsia="en-US"/>
              </w:rPr>
              <w:t xml:space="preserve"> of St. Petersburg;</w:t>
            </w:r>
          </w:p>
          <w:p w14:paraId="49F15908" w14:textId="3E5F6DD5" w:rsidR="009C0CD6" w:rsidRPr="009C0CD6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C0CD6">
              <w:rPr>
                <w:rFonts w:eastAsia="Calibri"/>
                <w:lang w:val="en-US" w:eastAsia="en-US"/>
              </w:rPr>
              <w:t xml:space="preserve">Saint Petersburg Research Institute of Emergency Medicine </w:t>
            </w:r>
            <w:proofErr w:type="spellStart"/>
            <w:r w:rsidRPr="009C0CD6">
              <w:rPr>
                <w:rFonts w:eastAsia="Calibri"/>
                <w:lang w:val="en-US" w:eastAsia="en-US"/>
              </w:rPr>
              <w:t>n.a.</w:t>
            </w:r>
            <w:proofErr w:type="spellEnd"/>
            <w:r w:rsidRPr="009C0CD6">
              <w:rPr>
                <w:rFonts w:eastAsia="Calibri"/>
                <w:lang w:val="en-US" w:eastAsia="en-US"/>
              </w:rPr>
              <w:t xml:space="preserve"> I.I. </w:t>
            </w:r>
            <w:proofErr w:type="spellStart"/>
            <w:r w:rsidRPr="009C0CD6">
              <w:rPr>
                <w:rFonts w:eastAsia="Calibri"/>
                <w:lang w:val="en-US" w:eastAsia="en-US"/>
              </w:rPr>
              <w:t>Dzhanelidze</w:t>
            </w:r>
            <w:proofErr w:type="spellEnd"/>
          </w:p>
        </w:tc>
        <w:tc>
          <w:tcPr>
            <w:tcW w:w="2366" w:type="dxa"/>
          </w:tcPr>
          <w:p w14:paraId="62A36858" w14:textId="55C25BD7" w:rsidR="009C0CD6" w:rsidRPr="00AE49A6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C0CD6">
              <w:rPr>
                <w:rFonts w:eastAsia="Calibri"/>
                <w:lang w:val="en-US" w:eastAsia="en-US"/>
              </w:rPr>
              <w:t>Pharmacoepidemiology of the use of antibacterial agents in St. Petersburg</w:t>
            </w:r>
          </w:p>
        </w:tc>
        <w:tc>
          <w:tcPr>
            <w:tcW w:w="1397" w:type="dxa"/>
          </w:tcPr>
          <w:p w14:paraId="31E6DF85" w14:textId="7CFE5E26" w:rsidR="009C0CD6" w:rsidRPr="00021996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September 10, 2020</w:t>
            </w:r>
          </w:p>
        </w:tc>
        <w:tc>
          <w:tcPr>
            <w:tcW w:w="1446" w:type="dxa"/>
          </w:tcPr>
          <w:p w14:paraId="0119CC35" w14:textId="4AC57630" w:rsidR="009C0CD6" w:rsidRPr="00021996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Saint Petersburg</w:t>
            </w:r>
          </w:p>
        </w:tc>
      </w:tr>
      <w:tr w:rsidR="00235C21" w:rsidRPr="00243EA9" w14:paraId="406F1548" w14:textId="77777777" w:rsidTr="009C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772DD470" w14:textId="4CE88CBD" w:rsidR="009C0CD6" w:rsidRPr="00021996" w:rsidRDefault="009C0CD6" w:rsidP="009C0CD6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29</w:t>
            </w:r>
          </w:p>
        </w:tc>
        <w:tc>
          <w:tcPr>
            <w:tcW w:w="2540" w:type="dxa"/>
          </w:tcPr>
          <w:p w14:paraId="343BB2BE" w14:textId="583CA85E" w:rsidR="009C0CD6" w:rsidRPr="00021996" w:rsidRDefault="009C0CD6" w:rsidP="009C0C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C0CD6">
              <w:rPr>
                <w:rFonts w:eastAsia="Calibri"/>
                <w:lang w:val="en-US" w:eastAsia="en-US"/>
              </w:rPr>
              <w:t>Fu</w:t>
            </w:r>
            <w:r>
              <w:rPr>
                <w:rFonts w:eastAsia="Calibri"/>
                <w:lang w:val="en-US" w:eastAsia="en-US"/>
              </w:rPr>
              <w:t>ture-proof healthcare technologies</w:t>
            </w:r>
          </w:p>
        </w:tc>
        <w:tc>
          <w:tcPr>
            <w:tcW w:w="1976" w:type="dxa"/>
          </w:tcPr>
          <w:p w14:paraId="2C590A5E" w14:textId="2A13F9A3" w:rsidR="009C0CD6" w:rsidRPr="00DF1114" w:rsidRDefault="009C0CD6" w:rsidP="009C0C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MH RF</w:t>
            </w:r>
          </w:p>
        </w:tc>
        <w:tc>
          <w:tcPr>
            <w:tcW w:w="2366" w:type="dxa"/>
          </w:tcPr>
          <w:p w14:paraId="7144E5C8" w14:textId="5D9C3BF4" w:rsidR="009C0CD6" w:rsidRPr="00021996" w:rsidRDefault="009C0CD6" w:rsidP="009C0C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C0CD6">
              <w:rPr>
                <w:rFonts w:eastAsia="Calibri"/>
                <w:lang w:val="en-US" w:eastAsia="en-US"/>
              </w:rPr>
              <w:t>RWD / RWE: evidence of real</w:t>
            </w:r>
            <w:r>
              <w:rPr>
                <w:rFonts w:eastAsia="Calibri"/>
                <w:lang w:val="en-US" w:eastAsia="en-US"/>
              </w:rPr>
              <w:t>-world</w:t>
            </w:r>
            <w:r w:rsidRPr="009C0CD6">
              <w:rPr>
                <w:rFonts w:eastAsia="Calibri"/>
                <w:lang w:val="en-US" w:eastAsia="en-US"/>
              </w:rPr>
              <w:t xml:space="preserve"> clinical practice, </w:t>
            </w:r>
            <w:r>
              <w:rPr>
                <w:rFonts w:eastAsia="Calibri"/>
                <w:lang w:val="en-US" w:eastAsia="en-US"/>
              </w:rPr>
              <w:t>current state of the art</w:t>
            </w:r>
            <w:r w:rsidRPr="009C0CD6">
              <w:rPr>
                <w:rFonts w:eastAsia="Calibri"/>
                <w:lang w:val="en-US" w:eastAsia="en-US"/>
              </w:rPr>
              <w:t xml:space="preserve"> in the world</w:t>
            </w:r>
          </w:p>
        </w:tc>
        <w:tc>
          <w:tcPr>
            <w:tcW w:w="1397" w:type="dxa"/>
          </w:tcPr>
          <w:p w14:paraId="7B3023C9" w14:textId="7897E84D" w:rsidR="009C0CD6" w:rsidRPr="00021996" w:rsidRDefault="009C0CD6" w:rsidP="009C0C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September 23, 2020</w:t>
            </w:r>
          </w:p>
        </w:tc>
        <w:tc>
          <w:tcPr>
            <w:tcW w:w="1446" w:type="dxa"/>
          </w:tcPr>
          <w:p w14:paraId="00D9D939" w14:textId="3AE31974" w:rsidR="009C0CD6" w:rsidRPr="00021996" w:rsidRDefault="009C0CD6" w:rsidP="009C0C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C0CD6">
              <w:rPr>
                <w:rFonts w:eastAsia="Calibri"/>
                <w:lang w:val="en-US" w:eastAsia="en-US"/>
              </w:rPr>
              <w:t>N. Novgorod</w:t>
            </w:r>
          </w:p>
        </w:tc>
      </w:tr>
      <w:tr w:rsidR="00235C21" w:rsidRPr="00243EA9" w14:paraId="6B41E075" w14:textId="77777777" w:rsidTr="009C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371E0B6C" w14:textId="51210E95" w:rsidR="009C0CD6" w:rsidRPr="00021996" w:rsidRDefault="009C0CD6" w:rsidP="009C0CD6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30</w:t>
            </w:r>
          </w:p>
        </w:tc>
        <w:tc>
          <w:tcPr>
            <w:tcW w:w="2540" w:type="dxa"/>
          </w:tcPr>
          <w:p w14:paraId="16A90681" w14:textId="613D592E" w:rsidR="009C0CD6" w:rsidRPr="00021996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C0CD6">
              <w:rPr>
                <w:rFonts w:eastAsia="Calibri"/>
                <w:lang w:val="en-US" w:eastAsia="en-US"/>
              </w:rPr>
              <w:t>RWD / RWE</w:t>
            </w:r>
            <w:r>
              <w:rPr>
                <w:rFonts w:eastAsia="Calibri"/>
                <w:lang w:val="en-US" w:eastAsia="en-US"/>
              </w:rPr>
              <w:t>:</w:t>
            </w:r>
            <w:r w:rsidRPr="009C0CD6">
              <w:rPr>
                <w:rFonts w:eastAsia="Calibri"/>
                <w:lang w:val="en-US" w:eastAsia="en-US"/>
              </w:rPr>
              <w:t xml:space="preserve"> an essential tool for</w:t>
            </w:r>
            <w:r>
              <w:rPr>
                <w:rFonts w:eastAsia="Calibri"/>
                <w:lang w:val="en-US" w:eastAsia="en-US"/>
              </w:rPr>
              <w:t xml:space="preserve"> the</w:t>
            </w:r>
            <w:r w:rsidRPr="009C0CD6">
              <w:rPr>
                <w:rFonts w:eastAsia="Calibri"/>
                <w:lang w:val="en-US" w:eastAsia="en-US"/>
              </w:rPr>
              <w:t xml:space="preserve"> healthcare </w:t>
            </w:r>
            <w:r>
              <w:rPr>
                <w:rFonts w:eastAsia="Calibri"/>
                <w:lang w:val="en-US" w:eastAsia="en-US"/>
              </w:rPr>
              <w:t>decision making</w:t>
            </w:r>
          </w:p>
        </w:tc>
        <w:tc>
          <w:tcPr>
            <w:tcW w:w="1976" w:type="dxa"/>
          </w:tcPr>
          <w:p w14:paraId="56532061" w14:textId="77777777" w:rsidR="009C0CD6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C0CD6">
              <w:rPr>
                <w:rFonts w:eastAsia="Calibri"/>
                <w:lang w:val="en-US" w:eastAsia="en-US"/>
              </w:rPr>
              <w:t>A</w:t>
            </w:r>
            <w:r>
              <w:rPr>
                <w:rFonts w:eastAsia="Calibri"/>
                <w:lang w:val="en-US" w:eastAsia="en-US"/>
              </w:rPr>
              <w:t>ssociation of HTA Professionals;</w:t>
            </w:r>
          </w:p>
          <w:p w14:paraId="73F4D44B" w14:textId="0CE34D8F" w:rsidR="009C0CD6" w:rsidRPr="00DF1114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C0CD6">
              <w:rPr>
                <w:rFonts w:eastAsia="Calibri"/>
                <w:lang w:val="en-US" w:eastAsia="en-US"/>
              </w:rPr>
              <w:t>ISPOR</w:t>
            </w:r>
          </w:p>
        </w:tc>
        <w:tc>
          <w:tcPr>
            <w:tcW w:w="2366" w:type="dxa"/>
          </w:tcPr>
          <w:p w14:paraId="6D6B354A" w14:textId="49250F6A" w:rsidR="009C0CD6" w:rsidRPr="00021996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9C0CD6">
              <w:rPr>
                <w:rFonts w:eastAsia="Calibri"/>
                <w:lang w:val="en-US" w:eastAsia="en-US"/>
              </w:rPr>
              <w:t>RWD / RWE: real-</w:t>
            </w:r>
            <w:r>
              <w:rPr>
                <w:rFonts w:eastAsia="Calibri"/>
                <w:lang w:val="en-US" w:eastAsia="en-US"/>
              </w:rPr>
              <w:t>world</w:t>
            </w:r>
            <w:r w:rsidRPr="009C0CD6">
              <w:rPr>
                <w:rFonts w:eastAsia="Calibri"/>
                <w:lang w:val="en-US" w:eastAsia="en-US"/>
              </w:rPr>
              <w:t xml:space="preserve"> clinical practice research, state of the art</w:t>
            </w:r>
          </w:p>
        </w:tc>
        <w:tc>
          <w:tcPr>
            <w:tcW w:w="1397" w:type="dxa"/>
          </w:tcPr>
          <w:p w14:paraId="44E83B17" w14:textId="577E77B5" w:rsidR="009C0CD6" w:rsidRPr="00021996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September 24, 2020</w:t>
            </w:r>
          </w:p>
        </w:tc>
        <w:tc>
          <w:tcPr>
            <w:tcW w:w="1446" w:type="dxa"/>
          </w:tcPr>
          <w:p w14:paraId="1C2FA7B7" w14:textId="2DCD411B" w:rsidR="009C0CD6" w:rsidRPr="00021996" w:rsidRDefault="009C0CD6" w:rsidP="009C0C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Moscow</w:t>
            </w:r>
          </w:p>
        </w:tc>
      </w:tr>
      <w:tr w:rsidR="00235C21" w:rsidRPr="00243EA9" w14:paraId="41FF7E09" w14:textId="77777777" w:rsidTr="009C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4A542DDF" w14:textId="4E0E125D" w:rsidR="00235C21" w:rsidRPr="00021996" w:rsidRDefault="00235C21" w:rsidP="00235C21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31</w:t>
            </w:r>
          </w:p>
        </w:tc>
        <w:tc>
          <w:tcPr>
            <w:tcW w:w="2540" w:type="dxa"/>
          </w:tcPr>
          <w:p w14:paraId="1A708E58" w14:textId="2ED40A85" w:rsidR="00235C21" w:rsidRPr="00243EA9" w:rsidRDefault="00235C21" w:rsidP="00235C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Joint s</w:t>
            </w:r>
            <w:r w:rsidRPr="00235C21">
              <w:rPr>
                <w:rFonts w:eastAsia="Calibri"/>
                <w:lang w:val="en-US" w:eastAsia="en-US"/>
              </w:rPr>
              <w:t>cientific</w:t>
            </w:r>
            <w:r>
              <w:rPr>
                <w:rFonts w:eastAsia="Calibri"/>
                <w:lang w:val="en-US" w:eastAsia="en-US"/>
              </w:rPr>
              <w:t xml:space="preserve"> and </w:t>
            </w:r>
            <w:r w:rsidRPr="00235C21">
              <w:rPr>
                <w:rFonts w:eastAsia="Calibri"/>
                <w:lang w:val="en-US" w:eastAsia="en-US"/>
              </w:rPr>
              <w:t>practical conference wi</w:t>
            </w:r>
            <w:r>
              <w:rPr>
                <w:rFonts w:eastAsia="Calibri"/>
                <w:lang w:val="en-US" w:eastAsia="en-US"/>
              </w:rPr>
              <w:t xml:space="preserve">th international participation “HIV infection and immunosuppression. Issues of epidemiology, </w:t>
            </w:r>
            <w:proofErr w:type="spellStart"/>
            <w:r>
              <w:rPr>
                <w:rFonts w:eastAsia="Calibri"/>
                <w:lang w:val="en-US" w:eastAsia="en-US"/>
              </w:rPr>
              <w:t>pharmacoeconomics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and clinics of viral infections”</w:t>
            </w:r>
          </w:p>
        </w:tc>
        <w:tc>
          <w:tcPr>
            <w:tcW w:w="1976" w:type="dxa"/>
          </w:tcPr>
          <w:p w14:paraId="3CA6FB22" w14:textId="77777777" w:rsidR="00235C21" w:rsidRDefault="00235C21" w:rsidP="00235C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RAS;</w:t>
            </w:r>
          </w:p>
          <w:p w14:paraId="7FADD914" w14:textId="43F53D3C" w:rsidR="00235C21" w:rsidRPr="00E45F5E" w:rsidRDefault="00235C21" w:rsidP="00235C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MH RF</w:t>
            </w:r>
          </w:p>
        </w:tc>
        <w:tc>
          <w:tcPr>
            <w:tcW w:w="2366" w:type="dxa"/>
          </w:tcPr>
          <w:p w14:paraId="6B1180A3" w14:textId="4DF6BCD5" w:rsidR="00235C21" w:rsidRPr="00235C21" w:rsidRDefault="00235C21" w:rsidP="00235C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The role of </w:t>
            </w:r>
            <w:r w:rsidRPr="00235C21">
              <w:rPr>
                <w:rFonts w:eastAsia="Calibri"/>
                <w:lang w:val="en-US" w:eastAsia="en-US"/>
              </w:rPr>
              <w:t>RWD / RW</w:t>
            </w:r>
            <w:r>
              <w:rPr>
                <w:rFonts w:eastAsia="Calibri"/>
                <w:lang w:val="en-US" w:eastAsia="en-US"/>
              </w:rPr>
              <w:t xml:space="preserve">E </w:t>
            </w:r>
            <w:r w:rsidRPr="00235C21">
              <w:rPr>
                <w:rFonts w:eastAsia="Calibri"/>
                <w:lang w:val="en-US" w:eastAsia="en-US"/>
              </w:rPr>
              <w:t xml:space="preserve">in </w:t>
            </w:r>
            <w:proofErr w:type="spellStart"/>
            <w:r w:rsidRPr="00235C21">
              <w:rPr>
                <w:rFonts w:eastAsia="Calibri"/>
                <w:lang w:val="en-US" w:eastAsia="en-US"/>
              </w:rPr>
              <w:t>pharmacoeconomics</w:t>
            </w:r>
            <w:proofErr w:type="spellEnd"/>
          </w:p>
        </w:tc>
        <w:tc>
          <w:tcPr>
            <w:tcW w:w="1397" w:type="dxa"/>
          </w:tcPr>
          <w:p w14:paraId="1980CFAC" w14:textId="7FAA6E78" w:rsidR="00235C21" w:rsidRPr="00021996" w:rsidRDefault="00235C21" w:rsidP="00235C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November 20, 2020</w:t>
            </w:r>
          </w:p>
        </w:tc>
        <w:tc>
          <w:tcPr>
            <w:tcW w:w="1446" w:type="dxa"/>
          </w:tcPr>
          <w:p w14:paraId="7DABC708" w14:textId="702DAB71" w:rsidR="00235C21" w:rsidRPr="00021996" w:rsidRDefault="00235C21" w:rsidP="00235C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Saint Petersburg</w:t>
            </w:r>
          </w:p>
        </w:tc>
      </w:tr>
      <w:tr w:rsidR="00235C21" w:rsidRPr="00243EA9" w14:paraId="4361352C" w14:textId="77777777" w:rsidTr="009C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6322FBB0" w14:textId="6CFD1400" w:rsidR="00235C21" w:rsidRPr="00021996" w:rsidRDefault="00235C21" w:rsidP="00235C21">
            <w:pPr>
              <w:spacing w:line="360" w:lineRule="auto"/>
              <w:rPr>
                <w:rFonts w:eastAsia="Calibri"/>
                <w:bCs w:val="0"/>
                <w:lang w:val="en-US" w:eastAsia="en-US"/>
              </w:rPr>
            </w:pPr>
            <w:r>
              <w:rPr>
                <w:rFonts w:eastAsia="Calibri"/>
                <w:bCs w:val="0"/>
                <w:lang w:val="en-US" w:eastAsia="en-US"/>
              </w:rPr>
              <w:t>32</w:t>
            </w:r>
          </w:p>
        </w:tc>
        <w:tc>
          <w:tcPr>
            <w:tcW w:w="2540" w:type="dxa"/>
          </w:tcPr>
          <w:p w14:paraId="501E8C84" w14:textId="1E2C9FF5" w:rsidR="00235C21" w:rsidRPr="00243EA9" w:rsidRDefault="00235C21" w:rsidP="00235C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235C21">
              <w:rPr>
                <w:rFonts w:eastAsia="Calibri"/>
                <w:lang w:val="en-US" w:eastAsia="en-US"/>
              </w:rPr>
              <w:t>Clinical trials in Russia</w:t>
            </w:r>
          </w:p>
        </w:tc>
        <w:tc>
          <w:tcPr>
            <w:tcW w:w="1976" w:type="dxa"/>
          </w:tcPr>
          <w:p w14:paraId="4E93FBE4" w14:textId="4ABBDCAE" w:rsidR="00235C21" w:rsidRPr="00D55D3C" w:rsidRDefault="00235C21" w:rsidP="00235C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</w:t>
            </w:r>
            <w:r w:rsidRPr="00235C21">
              <w:rPr>
                <w:rFonts w:eastAsia="Calibri"/>
                <w:lang w:val="en-US" w:eastAsia="en-US"/>
              </w:rPr>
              <w:t>he Adam Smith Institute</w:t>
            </w:r>
          </w:p>
        </w:tc>
        <w:tc>
          <w:tcPr>
            <w:tcW w:w="2366" w:type="dxa"/>
          </w:tcPr>
          <w:p w14:paraId="3F018E47" w14:textId="1ADF8642" w:rsidR="00235C21" w:rsidRPr="00021996" w:rsidRDefault="00235C21" w:rsidP="00235C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235C21">
              <w:rPr>
                <w:rFonts w:eastAsia="Calibri"/>
                <w:lang w:val="en-US" w:eastAsia="en-US"/>
              </w:rPr>
              <w:t>The current state of RWD / RWE in Russia. View from the perspective of clinical pharmacology</w:t>
            </w:r>
          </w:p>
        </w:tc>
        <w:tc>
          <w:tcPr>
            <w:tcW w:w="1397" w:type="dxa"/>
          </w:tcPr>
          <w:p w14:paraId="39BC09F8" w14:textId="541677C4" w:rsidR="00235C21" w:rsidRPr="00021996" w:rsidRDefault="00235C21" w:rsidP="00235C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December 1, 2020</w:t>
            </w:r>
          </w:p>
        </w:tc>
        <w:tc>
          <w:tcPr>
            <w:tcW w:w="1446" w:type="dxa"/>
          </w:tcPr>
          <w:p w14:paraId="7DD73034" w14:textId="7CFD87E5" w:rsidR="00235C21" w:rsidRPr="00021996" w:rsidRDefault="00235C21" w:rsidP="00235C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Moscow</w:t>
            </w:r>
          </w:p>
        </w:tc>
      </w:tr>
      <w:tr w:rsidR="00235C21" w:rsidRPr="00235C21" w14:paraId="75E40F7F" w14:textId="77777777" w:rsidTr="009C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490FFC81" w14:textId="3832F263" w:rsidR="00235C21" w:rsidRPr="00630431" w:rsidRDefault="00235C21" w:rsidP="00235C21">
            <w:pPr>
              <w:spacing w:line="360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33</w:t>
            </w:r>
          </w:p>
        </w:tc>
        <w:tc>
          <w:tcPr>
            <w:tcW w:w="2540" w:type="dxa"/>
          </w:tcPr>
          <w:p w14:paraId="0556B7DC" w14:textId="4B72B30E" w:rsidR="00235C21" w:rsidRPr="00021996" w:rsidRDefault="00235C21" w:rsidP="00235C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235C21">
              <w:rPr>
                <w:rFonts w:eastAsia="Calibri"/>
                <w:lang w:val="en-US" w:eastAsia="en-US"/>
              </w:rPr>
              <w:t>V Interregional Scientific and Practical Conference ‘From Clinical Recommendations to Clinical Algorithms’</w:t>
            </w:r>
          </w:p>
        </w:tc>
        <w:tc>
          <w:tcPr>
            <w:tcW w:w="1976" w:type="dxa"/>
          </w:tcPr>
          <w:p w14:paraId="2D9F954D" w14:textId="6F0BE737" w:rsidR="00235C21" w:rsidRPr="00630431" w:rsidRDefault="00235C21" w:rsidP="00235C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235C21">
              <w:rPr>
                <w:rFonts w:eastAsia="Calibri"/>
                <w:lang w:val="en-US" w:eastAsia="en-US"/>
              </w:rPr>
              <w:t>Association of Clinical Pharmacologists</w:t>
            </w:r>
          </w:p>
        </w:tc>
        <w:tc>
          <w:tcPr>
            <w:tcW w:w="2366" w:type="dxa"/>
          </w:tcPr>
          <w:p w14:paraId="6AD821F9" w14:textId="47EB9CDD" w:rsidR="00235C21" w:rsidRPr="00021996" w:rsidRDefault="00235C21" w:rsidP="00235C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235C21">
              <w:rPr>
                <w:rFonts w:eastAsia="Calibri"/>
                <w:lang w:val="en-US" w:eastAsia="en-US"/>
              </w:rPr>
              <w:t>What tools do we have for measuring RWD?</w:t>
            </w:r>
          </w:p>
        </w:tc>
        <w:tc>
          <w:tcPr>
            <w:tcW w:w="1397" w:type="dxa"/>
          </w:tcPr>
          <w:p w14:paraId="009C505C" w14:textId="4CB99176" w:rsidR="00235C21" w:rsidRPr="00021996" w:rsidRDefault="00235C21" w:rsidP="00235C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December 10, 2020</w:t>
            </w:r>
          </w:p>
        </w:tc>
        <w:tc>
          <w:tcPr>
            <w:tcW w:w="1446" w:type="dxa"/>
          </w:tcPr>
          <w:p w14:paraId="07C3997D" w14:textId="060E3CD4" w:rsidR="00235C21" w:rsidRPr="00021996" w:rsidRDefault="00235C21" w:rsidP="00235C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Volgograd</w:t>
            </w:r>
          </w:p>
        </w:tc>
      </w:tr>
    </w:tbl>
    <w:p w14:paraId="621851F4" w14:textId="77777777" w:rsidR="008B7D18" w:rsidRDefault="008B7D18" w:rsidP="00C75CBC">
      <w:pPr>
        <w:ind w:left="57" w:right="57"/>
        <w:jc w:val="both"/>
        <w:rPr>
          <w:rFonts w:ascii="Times" w:hAnsi="Times"/>
          <w:bCs/>
          <w:color w:val="000000" w:themeColor="text1"/>
          <w:lang w:eastAsia="en-US"/>
        </w:rPr>
      </w:pPr>
    </w:p>
    <w:p w14:paraId="14B66F13" w14:textId="0B1683E6" w:rsidR="0063432C" w:rsidRPr="004F1E7C" w:rsidRDefault="00913466" w:rsidP="0063432C">
      <w:pPr>
        <w:keepNext/>
        <w:keepLines/>
        <w:spacing w:before="200" w:after="200" w:line="360" w:lineRule="auto"/>
        <w:outlineLvl w:val="1"/>
        <w:rPr>
          <w:rFonts w:ascii="Cambria" w:eastAsia="MS Gothic" w:hAnsi="Cambria"/>
          <w:b/>
          <w:bCs/>
          <w:color w:val="4F81BD"/>
          <w:sz w:val="26"/>
          <w:szCs w:val="26"/>
          <w:lang w:eastAsia="en-US"/>
        </w:rPr>
      </w:pPr>
      <w:r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lastRenderedPageBreak/>
        <w:t>I</w:t>
      </w:r>
      <w:r w:rsidR="00C057A0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V. ISPOR Chapter Journal</w:t>
      </w:r>
    </w:p>
    <w:p w14:paraId="5ADBFEBC" w14:textId="77777777" w:rsidR="00C815C4" w:rsidRPr="00C75CBC" w:rsidRDefault="00C815C4" w:rsidP="00C75CBC">
      <w:pPr>
        <w:widowControl w:val="0"/>
        <w:autoSpaceDE w:val="0"/>
        <w:autoSpaceDN w:val="0"/>
        <w:adjustRightInd w:val="0"/>
        <w:spacing w:after="240"/>
        <w:ind w:left="57" w:right="57"/>
        <w:jc w:val="both"/>
        <w:rPr>
          <w:rFonts w:ascii="Times" w:hAnsi="Times" w:cs="Times"/>
          <w:color w:val="000000" w:themeColor="text1"/>
          <w:lang w:val="en-US" w:eastAsia="en-US"/>
        </w:rPr>
      </w:pPr>
      <w:r w:rsidRPr="00C75CBC">
        <w:rPr>
          <w:rFonts w:ascii="Times" w:hAnsi="Times" w:cs="Times"/>
          <w:color w:val="000000" w:themeColor="text1"/>
          <w:lang w:val="en-US" w:eastAsia="en-US"/>
        </w:rPr>
        <w:t xml:space="preserve">Good Clinical Practice. www.clinvest.ru </w:t>
      </w:r>
    </w:p>
    <w:p w14:paraId="6CE35A05" w14:textId="58830E03" w:rsidR="00913466" w:rsidRPr="00AE49A6" w:rsidRDefault="00913466" w:rsidP="00913466">
      <w:pPr>
        <w:keepNext/>
        <w:keepLines/>
        <w:spacing w:before="200" w:after="200" w:line="360" w:lineRule="auto"/>
        <w:outlineLvl w:val="1"/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</w:pPr>
      <w:r w:rsidRPr="0091346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V</w:t>
      </w:r>
      <w:r w:rsidRPr="00AE49A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. </w:t>
      </w:r>
      <w:r w:rsidRPr="0091346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Branch</w:t>
      </w:r>
      <w:r w:rsidRPr="00AE49A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 </w:t>
      </w:r>
      <w:r w:rsidRPr="0091346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Interaction</w:t>
      </w:r>
      <w:r w:rsidRPr="00AE49A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 </w:t>
      </w:r>
      <w:r w:rsidRPr="0091346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with</w:t>
      </w:r>
      <w:r w:rsidRPr="00AE49A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 </w:t>
      </w:r>
      <w:r w:rsidR="00AE49A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A</w:t>
      </w:r>
      <w:r w:rsidRPr="0091346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uthorities</w:t>
      </w:r>
    </w:p>
    <w:p w14:paraId="60636420" w14:textId="4D199CB0" w:rsidR="00C75CBC" w:rsidRPr="004604A8" w:rsidRDefault="00F3679E" w:rsidP="00B51159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240" w:line="276" w:lineRule="auto"/>
        <w:ind w:right="57"/>
        <w:jc w:val="both"/>
        <w:rPr>
          <w:rFonts w:ascii="Times" w:hAnsi="Times" w:cs="Times"/>
          <w:color w:val="000000" w:themeColor="text1"/>
          <w:lang w:val="en-US" w:eastAsia="en-US"/>
        </w:rPr>
      </w:pPr>
      <w:r w:rsidRPr="00040510">
        <w:rPr>
          <w:rFonts w:ascii="Times" w:eastAsia="Calibri" w:hAnsi="Times" w:cs="Arial"/>
          <w:color w:val="000000"/>
          <w:shd w:val="clear" w:color="auto" w:fill="FFFFFF"/>
          <w:lang w:val="en-US" w:eastAsia="en-US"/>
        </w:rPr>
        <w:t>Participation in the Working Group on Monitoring Law Enforcement Practices of the Rules for the Compiling Restrictive Drug Lists of the Russian Federation Ministry of Health</w:t>
      </w:r>
    </w:p>
    <w:p w14:paraId="535909EA" w14:textId="1248C3B8" w:rsidR="004604A8" w:rsidRPr="00B51159" w:rsidRDefault="004604A8" w:rsidP="004604A8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240" w:line="276" w:lineRule="auto"/>
        <w:ind w:right="57"/>
        <w:jc w:val="both"/>
        <w:rPr>
          <w:rFonts w:ascii="Times" w:hAnsi="Times" w:cs="Times"/>
          <w:color w:val="000000" w:themeColor="text1"/>
          <w:lang w:val="en-US" w:eastAsia="en-US"/>
        </w:rPr>
      </w:pPr>
      <w:r w:rsidRPr="004604A8">
        <w:rPr>
          <w:rFonts w:ascii="Times" w:hAnsi="Times" w:cs="Times"/>
          <w:color w:val="000000" w:themeColor="text1"/>
          <w:lang w:val="en-US" w:eastAsia="en-US"/>
        </w:rPr>
        <w:t xml:space="preserve">Participation in the </w:t>
      </w:r>
      <w:r>
        <w:rPr>
          <w:rFonts w:ascii="Times" w:hAnsi="Times" w:cs="Times"/>
          <w:color w:val="000000" w:themeColor="text1"/>
          <w:lang w:val="en-US" w:eastAsia="en-US"/>
        </w:rPr>
        <w:t>W</w:t>
      </w:r>
      <w:r w:rsidRPr="004604A8">
        <w:rPr>
          <w:rFonts w:ascii="Times" w:hAnsi="Times" w:cs="Times"/>
          <w:color w:val="000000" w:themeColor="text1"/>
          <w:lang w:val="en-US" w:eastAsia="en-US"/>
        </w:rPr>
        <w:t xml:space="preserve">orking </w:t>
      </w:r>
      <w:r>
        <w:rPr>
          <w:rFonts w:ascii="Times" w:hAnsi="Times" w:cs="Times"/>
          <w:color w:val="000000" w:themeColor="text1"/>
          <w:lang w:val="en-US" w:eastAsia="en-US"/>
        </w:rPr>
        <w:t>G</w:t>
      </w:r>
      <w:r w:rsidRPr="004604A8">
        <w:rPr>
          <w:rFonts w:ascii="Times" w:hAnsi="Times" w:cs="Times"/>
          <w:color w:val="000000" w:themeColor="text1"/>
          <w:lang w:val="en-US" w:eastAsia="en-US"/>
        </w:rPr>
        <w:t xml:space="preserve">roup of experts </w:t>
      </w:r>
      <w:r>
        <w:rPr>
          <w:rFonts w:ascii="Times" w:hAnsi="Times" w:cs="Times"/>
          <w:color w:val="000000" w:themeColor="text1"/>
          <w:lang w:val="en-US" w:eastAsia="en-US"/>
        </w:rPr>
        <w:t xml:space="preserve">of the Russian Federation </w:t>
      </w:r>
      <w:r w:rsidRPr="00040510">
        <w:rPr>
          <w:rFonts w:ascii="Times" w:eastAsia="Calibri" w:hAnsi="Times" w:cs="Arial"/>
          <w:color w:val="000000"/>
          <w:shd w:val="clear" w:color="auto" w:fill="FFFFFF"/>
          <w:lang w:val="en-US" w:eastAsia="en-US"/>
        </w:rPr>
        <w:t>Ministry of Health</w:t>
      </w:r>
      <w:r w:rsidRPr="004604A8">
        <w:rPr>
          <w:rFonts w:ascii="Times" w:hAnsi="Times" w:cs="Times"/>
          <w:color w:val="000000" w:themeColor="text1"/>
          <w:lang w:val="en-US" w:eastAsia="en-US"/>
        </w:rPr>
        <w:t xml:space="preserve"> on </w:t>
      </w:r>
      <w:r>
        <w:rPr>
          <w:rFonts w:ascii="Times" w:hAnsi="Times" w:cs="Times"/>
          <w:color w:val="000000" w:themeColor="text1"/>
          <w:lang w:val="en-US" w:eastAsia="en-US"/>
        </w:rPr>
        <w:t>i</w:t>
      </w:r>
      <w:r w:rsidRPr="004604A8">
        <w:rPr>
          <w:rFonts w:ascii="Times" w:hAnsi="Times" w:cs="Times"/>
          <w:color w:val="000000" w:themeColor="text1"/>
          <w:lang w:val="en-US" w:eastAsia="en-US"/>
        </w:rPr>
        <w:t xml:space="preserve">mmunoprophylaxis </w:t>
      </w:r>
      <w:r>
        <w:rPr>
          <w:rFonts w:ascii="Times" w:hAnsi="Times" w:cs="Times"/>
          <w:color w:val="000000" w:themeColor="text1"/>
          <w:lang w:val="en-US" w:eastAsia="en-US"/>
        </w:rPr>
        <w:t>of infectious diseases</w:t>
      </w:r>
    </w:p>
    <w:p w14:paraId="679EAD80" w14:textId="50944BBF" w:rsidR="00913466" w:rsidRPr="00913466" w:rsidRDefault="00AE49A6" w:rsidP="00913466">
      <w:pPr>
        <w:keepNext/>
        <w:keepLines/>
        <w:spacing w:before="200" w:after="200" w:line="360" w:lineRule="auto"/>
        <w:outlineLvl w:val="1"/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</w:pPr>
      <w:r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VI. Chapter Interaction with Professional O</w:t>
      </w:r>
      <w:r w:rsidR="00913466" w:rsidRPr="0091346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rganizations </w:t>
      </w:r>
    </w:p>
    <w:p w14:paraId="433370E5" w14:textId="2013A195" w:rsidR="00040510" w:rsidRPr="00B51159" w:rsidRDefault="00040510" w:rsidP="00B51159">
      <w:pPr>
        <w:pStyle w:val="afa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240" w:line="276" w:lineRule="auto"/>
        <w:ind w:left="414" w:right="57" w:hanging="357"/>
        <w:jc w:val="both"/>
        <w:rPr>
          <w:rFonts w:ascii="Times" w:hAnsi="Times" w:cs="Times"/>
          <w:lang w:val="en-US" w:eastAsia="en-US"/>
        </w:rPr>
      </w:pPr>
      <w:r w:rsidRPr="00B51159">
        <w:rPr>
          <w:rFonts w:ascii="Times" w:hAnsi="Times" w:cs="Times"/>
          <w:lang w:val="en-US" w:eastAsia="en-US"/>
        </w:rPr>
        <w:t>Participation in the work of the All-Russian Association of Clinical Pharmacologists</w:t>
      </w:r>
    </w:p>
    <w:p w14:paraId="4E56AD3D" w14:textId="7AC0490F" w:rsidR="00040510" w:rsidRDefault="00040510" w:rsidP="00B51159">
      <w:pPr>
        <w:pStyle w:val="afa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240" w:line="276" w:lineRule="auto"/>
        <w:ind w:left="414" w:right="57" w:hanging="357"/>
        <w:jc w:val="both"/>
        <w:rPr>
          <w:rFonts w:ascii="Times" w:eastAsia="MS Mincho" w:hAnsi="Times" w:cs="MS Mincho"/>
          <w:lang w:val="en-US" w:eastAsia="en-US"/>
        </w:rPr>
      </w:pPr>
      <w:r w:rsidRPr="00B51159">
        <w:rPr>
          <w:rFonts w:ascii="Times" w:eastAsia="MS Mincho" w:hAnsi="Times" w:cs="MS Mincho"/>
          <w:lang w:val="en-US" w:eastAsia="en-US"/>
        </w:rPr>
        <w:t xml:space="preserve">Participation in the work of the Educational </w:t>
      </w:r>
      <w:r w:rsidR="004604A8">
        <w:rPr>
          <w:rFonts w:ascii="Times" w:eastAsia="MS Mincho" w:hAnsi="Times" w:cs="MS Mincho"/>
          <w:lang w:val="en-US" w:eastAsia="en-US"/>
        </w:rPr>
        <w:t xml:space="preserve">and </w:t>
      </w:r>
      <w:r w:rsidRPr="00B51159">
        <w:rPr>
          <w:rFonts w:ascii="Times" w:eastAsia="MS Mincho" w:hAnsi="Times" w:cs="MS Mincho"/>
          <w:lang w:val="en-US" w:eastAsia="en-US"/>
        </w:rPr>
        <w:t>Methodical Commi</w:t>
      </w:r>
      <w:r w:rsidR="00095DCE" w:rsidRPr="00B51159">
        <w:rPr>
          <w:rFonts w:ascii="Times" w:eastAsia="MS Mincho" w:hAnsi="Times" w:cs="MS Mincho"/>
          <w:lang w:val="en-US" w:eastAsia="en-US"/>
        </w:rPr>
        <w:t>ttee</w:t>
      </w:r>
      <w:r w:rsidRPr="00B51159">
        <w:rPr>
          <w:rFonts w:ascii="Times" w:eastAsia="MS Mincho" w:hAnsi="Times" w:cs="MS Mincho"/>
          <w:lang w:val="en-US" w:eastAsia="en-US"/>
        </w:rPr>
        <w:t xml:space="preserve"> </w:t>
      </w:r>
      <w:r w:rsidR="00542A4D" w:rsidRPr="00B51159">
        <w:rPr>
          <w:rFonts w:ascii="Times" w:eastAsia="MS Mincho" w:hAnsi="Times" w:cs="MS Mincho"/>
          <w:lang w:val="en-US" w:eastAsia="en-US"/>
        </w:rPr>
        <w:t>on</w:t>
      </w:r>
      <w:r w:rsidRPr="00B51159">
        <w:rPr>
          <w:rFonts w:ascii="Times" w:eastAsia="MS Mincho" w:hAnsi="Times" w:cs="MS Mincho"/>
          <w:lang w:val="en-US" w:eastAsia="en-US"/>
        </w:rPr>
        <w:t xml:space="preserve"> Clinical Pharmacology under the </w:t>
      </w:r>
      <w:r w:rsidR="004604A8" w:rsidRPr="00B51159">
        <w:rPr>
          <w:rFonts w:ascii="Times" w:eastAsia="MS Mincho" w:hAnsi="Times" w:cs="MS Mincho"/>
          <w:lang w:val="en-US" w:eastAsia="en-US"/>
        </w:rPr>
        <w:t xml:space="preserve">Russian Federation </w:t>
      </w:r>
      <w:r w:rsidR="004604A8">
        <w:rPr>
          <w:rFonts w:ascii="Times" w:eastAsia="MS Mincho" w:hAnsi="Times" w:cs="MS Mincho"/>
          <w:lang w:val="en-US" w:eastAsia="en-US"/>
        </w:rPr>
        <w:t>Ministry of Health</w:t>
      </w:r>
    </w:p>
    <w:p w14:paraId="3DBFBBE3" w14:textId="51F2592A" w:rsidR="004604A8" w:rsidRPr="00BD6812" w:rsidRDefault="004604A8" w:rsidP="00DF6301">
      <w:pPr>
        <w:pStyle w:val="afa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240" w:line="276" w:lineRule="auto"/>
        <w:ind w:right="57"/>
        <w:jc w:val="both"/>
        <w:rPr>
          <w:rFonts w:ascii="Times" w:eastAsia="MS Mincho" w:hAnsi="Times" w:cs="MS Mincho"/>
          <w:lang w:val="en-US" w:eastAsia="en-US"/>
        </w:rPr>
      </w:pPr>
      <w:r w:rsidRPr="00BD6812">
        <w:rPr>
          <w:rFonts w:ascii="Times" w:eastAsia="MS Mincho" w:hAnsi="Times" w:cs="MS Mincho"/>
          <w:lang w:val="en-US" w:eastAsia="en-US"/>
        </w:rPr>
        <w:t>Participation in the work of the Independent Council of the Union of Experts in the Field of</w:t>
      </w:r>
      <w:r w:rsidR="00BD6812" w:rsidRPr="00BD6812">
        <w:rPr>
          <w:rFonts w:ascii="Times" w:eastAsia="MS Mincho" w:hAnsi="Times" w:cs="MS Mincho"/>
          <w:lang w:val="en-US" w:eastAsia="en-US"/>
        </w:rPr>
        <w:t xml:space="preserve"> </w:t>
      </w:r>
      <w:proofErr w:type="spellStart"/>
      <w:r w:rsidRPr="00BD6812">
        <w:rPr>
          <w:rFonts w:ascii="Times" w:eastAsia="MS Mincho" w:hAnsi="Times" w:cs="MS Mincho"/>
          <w:lang w:val="en-US" w:eastAsia="en-US"/>
        </w:rPr>
        <w:t>Immun</w:t>
      </w:r>
      <w:r w:rsidR="00BD6812">
        <w:rPr>
          <w:rFonts w:ascii="Times" w:eastAsia="MS Mincho" w:hAnsi="Times" w:cs="MS Mincho"/>
          <w:lang w:val="en-US" w:eastAsia="en-US"/>
        </w:rPr>
        <w:t>oprophilaxis</w:t>
      </w:r>
      <w:proofErr w:type="spellEnd"/>
      <w:r w:rsidRPr="00BD6812">
        <w:rPr>
          <w:rFonts w:ascii="Times" w:eastAsia="MS Mincho" w:hAnsi="Times" w:cs="MS Mincho"/>
          <w:lang w:val="en-US" w:eastAsia="en-US"/>
        </w:rPr>
        <w:t>.</w:t>
      </w:r>
    </w:p>
    <w:p w14:paraId="54C64398" w14:textId="58266101" w:rsidR="00913466" w:rsidRPr="00913466" w:rsidRDefault="00AC550A" w:rsidP="00AE49A6">
      <w:pPr>
        <w:keepNext/>
        <w:keepLines/>
        <w:spacing w:before="200" w:after="120" w:line="360" w:lineRule="auto"/>
        <w:outlineLvl w:val="1"/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</w:pPr>
      <w:r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VII</w:t>
      </w:r>
      <w:r w:rsidR="005C4157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. Chapter </w:t>
      </w:r>
      <w:r w:rsidR="00AE49A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W</w:t>
      </w:r>
      <w:r w:rsidR="005C4157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ebsites</w:t>
      </w:r>
    </w:p>
    <w:p w14:paraId="2A444BEB" w14:textId="33C94D64" w:rsidR="00C815C4" w:rsidRPr="00AC550A" w:rsidRDefault="00CB3B58" w:rsidP="00B51159">
      <w:pPr>
        <w:pStyle w:val="afa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left="426" w:right="57"/>
        <w:jc w:val="both"/>
        <w:rPr>
          <w:rFonts w:ascii="Times" w:hAnsi="Times" w:cs="Times"/>
          <w:color w:val="000000" w:themeColor="text1"/>
          <w:lang w:val="en-US" w:eastAsia="en-US"/>
        </w:rPr>
      </w:pPr>
      <w:hyperlink r:id="rId8" w:history="1">
        <w:r w:rsidR="00C815C4" w:rsidRPr="00AC550A">
          <w:rPr>
            <w:rStyle w:val="ac"/>
            <w:rFonts w:ascii="Times" w:hAnsi="Times" w:cs="Times"/>
            <w:color w:val="000000" w:themeColor="text1"/>
            <w:lang w:val="en-US" w:eastAsia="en-US"/>
          </w:rPr>
          <w:t>http://www.labclinpharm.ru</w:t>
        </w:r>
      </w:hyperlink>
      <w:r w:rsidR="00C815C4" w:rsidRPr="00AC550A">
        <w:rPr>
          <w:rFonts w:ascii="Times" w:hAnsi="Times" w:cs="Times"/>
          <w:color w:val="000000" w:themeColor="text1"/>
          <w:lang w:val="en-US" w:eastAsia="en-US"/>
        </w:rPr>
        <w:t xml:space="preserve"> </w:t>
      </w:r>
    </w:p>
    <w:p w14:paraId="23E0665F" w14:textId="1FC9ADB7" w:rsidR="0053590D" w:rsidRPr="00AC550A" w:rsidRDefault="00CB3B58" w:rsidP="00B51159">
      <w:pPr>
        <w:pStyle w:val="afa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left="426" w:right="57"/>
        <w:jc w:val="both"/>
        <w:rPr>
          <w:rFonts w:ascii="Times" w:hAnsi="Times" w:cs="Times"/>
          <w:lang w:val="en-US" w:eastAsia="en-US"/>
        </w:rPr>
      </w:pPr>
      <w:hyperlink r:id="rId9" w:history="1">
        <w:r w:rsidR="0053590D" w:rsidRPr="00AC550A">
          <w:rPr>
            <w:rStyle w:val="ac"/>
            <w:rFonts w:ascii="Times" w:hAnsi="Times" w:cs="Times"/>
            <w:color w:val="auto"/>
            <w:lang w:val="en-US" w:eastAsia="en-US"/>
          </w:rPr>
          <w:t>http://www.healtheconomics.ru</w:t>
        </w:r>
      </w:hyperlink>
    </w:p>
    <w:p w14:paraId="0D00327D" w14:textId="77777777" w:rsidR="00C75CBC" w:rsidRPr="00AC550A" w:rsidRDefault="00597512" w:rsidP="00B51159">
      <w:pPr>
        <w:pStyle w:val="afa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left="426" w:right="57"/>
        <w:jc w:val="both"/>
        <w:rPr>
          <w:rFonts w:ascii="Times" w:hAnsi="Times" w:cs="Times"/>
          <w:color w:val="000000" w:themeColor="text1"/>
          <w:lang w:val="en-US" w:eastAsia="en-US"/>
        </w:rPr>
      </w:pPr>
      <w:r w:rsidRPr="00AC550A">
        <w:rPr>
          <w:rFonts w:ascii="Times" w:hAnsi="Times" w:cs="Times"/>
          <w:color w:val="000000" w:themeColor="text1"/>
          <w:lang w:val="en-US" w:eastAsia="en-US"/>
        </w:rPr>
        <w:t>http://hta.labclinpharm.ru</w:t>
      </w:r>
      <w:r w:rsidR="00C815C4" w:rsidRPr="00AC550A">
        <w:rPr>
          <w:rFonts w:ascii="Times" w:hAnsi="Times" w:cs="Times"/>
          <w:color w:val="000000" w:themeColor="text1"/>
          <w:lang w:val="en-US" w:eastAsia="en-US"/>
        </w:rPr>
        <w:t xml:space="preserve"> </w:t>
      </w:r>
    </w:p>
    <w:p w14:paraId="02A39AFC" w14:textId="17DE6431" w:rsidR="00C815C4" w:rsidRPr="00AC550A" w:rsidRDefault="00625934" w:rsidP="00B51159">
      <w:pPr>
        <w:pStyle w:val="afa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left="426" w:right="57"/>
        <w:rPr>
          <w:rFonts w:ascii="Times" w:eastAsia="MS Mincho" w:hAnsi="Times" w:cs="MS Mincho"/>
          <w:color w:val="000000" w:themeColor="text1"/>
          <w:lang w:val="en-US" w:eastAsia="en-US"/>
        </w:rPr>
      </w:pPr>
      <w:r w:rsidRPr="00AC550A">
        <w:rPr>
          <w:rFonts w:ascii="Times" w:hAnsi="Times" w:cs="Times"/>
          <w:lang w:val="en-US" w:eastAsia="en-US"/>
        </w:rPr>
        <w:t xml:space="preserve">YouTube channel: </w:t>
      </w:r>
      <w:r w:rsidR="00C75CBC" w:rsidRPr="00AC550A">
        <w:rPr>
          <w:rFonts w:ascii="Times" w:hAnsi="Times" w:cs="Times"/>
          <w:lang w:val="en-US" w:eastAsia="en-US"/>
        </w:rPr>
        <w:t>https://www.youtube.com/playlist?list=PLrajN8RdElYoRDKBcWVdhyawjsTJ8rUlQ</w:t>
      </w:r>
      <w:r w:rsidR="00C815C4" w:rsidRPr="00AC550A">
        <w:rPr>
          <w:rFonts w:ascii="MS Mincho" w:eastAsia="MS Mincho" w:hAnsi="MS Mincho" w:cs="MS Mincho"/>
          <w:color w:val="000000" w:themeColor="text1"/>
          <w:lang w:val="en-US" w:eastAsia="en-US"/>
        </w:rPr>
        <w:t> </w:t>
      </w:r>
    </w:p>
    <w:p w14:paraId="6B29867E" w14:textId="464383AD" w:rsidR="00AC550A" w:rsidRPr="00913466" w:rsidRDefault="00AC550A" w:rsidP="00AC550A">
      <w:pPr>
        <w:keepNext/>
        <w:keepLines/>
        <w:spacing w:before="200" w:after="200" w:line="360" w:lineRule="auto"/>
        <w:outlineLvl w:val="1"/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</w:pPr>
      <w:r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VIII</w:t>
      </w:r>
      <w:r w:rsidRPr="0091346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. </w:t>
      </w:r>
      <w:r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Participation in International Grants and Nominations</w:t>
      </w:r>
    </w:p>
    <w:p w14:paraId="42C5783D" w14:textId="2737A6D8" w:rsidR="00AC550A" w:rsidRPr="00AC550A" w:rsidRDefault="00AC550A" w:rsidP="00C75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57" w:right="57"/>
        <w:jc w:val="both"/>
        <w:rPr>
          <w:rFonts w:ascii="Times" w:hAnsi="Times" w:cs="Times"/>
          <w:bCs/>
          <w:color w:val="000000" w:themeColor="text1"/>
          <w:lang w:val="en-US" w:eastAsia="en-US"/>
        </w:rPr>
      </w:pPr>
      <w:r w:rsidRPr="00AC550A">
        <w:rPr>
          <w:rFonts w:ascii="Times" w:hAnsi="Times" w:cs="Times"/>
          <w:bCs/>
          <w:color w:val="000000" w:themeColor="text1"/>
          <w:lang w:val="en-US" w:eastAsia="en-US"/>
        </w:rPr>
        <w:t>ISPOR Russia St.</w:t>
      </w:r>
      <w:r>
        <w:rPr>
          <w:rFonts w:ascii="Times" w:hAnsi="Times" w:cs="Times"/>
          <w:bCs/>
          <w:color w:val="000000" w:themeColor="text1"/>
          <w:lang w:val="en-US" w:eastAsia="en-US"/>
        </w:rPr>
        <w:t xml:space="preserve"> </w:t>
      </w:r>
      <w:r w:rsidRPr="00AC550A">
        <w:rPr>
          <w:rFonts w:ascii="Times" w:hAnsi="Times" w:cs="Times"/>
          <w:bCs/>
          <w:color w:val="000000" w:themeColor="text1"/>
          <w:lang w:val="en-US" w:eastAsia="en-US"/>
        </w:rPr>
        <w:t xml:space="preserve">Petersburg </w:t>
      </w:r>
      <w:r>
        <w:rPr>
          <w:rFonts w:ascii="Times" w:hAnsi="Times" w:cs="Times"/>
          <w:bCs/>
          <w:color w:val="000000" w:themeColor="text1"/>
          <w:lang w:val="en-US" w:eastAsia="en-US"/>
        </w:rPr>
        <w:t xml:space="preserve">Chapter </w:t>
      </w:r>
      <w:r w:rsidRPr="00AC550A">
        <w:rPr>
          <w:rFonts w:ascii="Times" w:hAnsi="Times" w:cs="Times"/>
          <w:bCs/>
          <w:color w:val="000000" w:themeColor="text1"/>
          <w:lang w:val="en-US" w:eastAsia="en-US"/>
        </w:rPr>
        <w:t>won the</w:t>
      </w:r>
      <w:r>
        <w:rPr>
          <w:rFonts w:ascii="Times" w:hAnsi="Times" w:cs="Times"/>
          <w:bCs/>
          <w:color w:val="000000" w:themeColor="text1"/>
          <w:lang w:val="en-US" w:eastAsia="en-US"/>
        </w:rPr>
        <w:t xml:space="preserve"> </w:t>
      </w:r>
      <w:r w:rsidR="00094CF2">
        <w:rPr>
          <w:rFonts w:ascii="Times" w:hAnsi="Times" w:cs="Times"/>
          <w:bCs/>
          <w:color w:val="000000" w:themeColor="text1"/>
          <w:lang w:val="en-US" w:eastAsia="en-US"/>
        </w:rPr>
        <w:t>“</w:t>
      </w:r>
      <w:r w:rsidRPr="00AC550A">
        <w:rPr>
          <w:rFonts w:ascii="Times" w:hAnsi="Times" w:cs="Times"/>
          <w:bCs/>
          <w:color w:val="000000" w:themeColor="text1"/>
          <w:lang w:val="en-US" w:eastAsia="en-US"/>
        </w:rPr>
        <w:t>ISPOR Outstanding Regional Chapter</w:t>
      </w:r>
      <w:r w:rsidR="00094CF2">
        <w:rPr>
          <w:rFonts w:ascii="Times" w:hAnsi="Times" w:cs="Times"/>
          <w:bCs/>
          <w:color w:val="000000" w:themeColor="text1"/>
          <w:lang w:val="en-US" w:eastAsia="en-US"/>
        </w:rPr>
        <w:t>”</w:t>
      </w:r>
      <w:r w:rsidRPr="00AC550A">
        <w:rPr>
          <w:rFonts w:ascii="Times" w:hAnsi="Times" w:cs="Times"/>
          <w:bCs/>
          <w:color w:val="000000" w:themeColor="text1"/>
          <w:lang w:val="en-US" w:eastAsia="en-US"/>
        </w:rPr>
        <w:t xml:space="preserve"> Award in the ISPOR </w:t>
      </w:r>
      <w:r w:rsidR="005C4157">
        <w:rPr>
          <w:rFonts w:ascii="Times" w:hAnsi="Times" w:cs="Times"/>
          <w:bCs/>
          <w:color w:val="000000" w:themeColor="text1"/>
          <w:lang w:val="en-US" w:eastAsia="en-US"/>
        </w:rPr>
        <w:t>S</w:t>
      </w:r>
      <w:r w:rsidRPr="00AC550A">
        <w:rPr>
          <w:rFonts w:ascii="Times" w:hAnsi="Times" w:cs="Times"/>
          <w:bCs/>
          <w:color w:val="000000" w:themeColor="text1"/>
          <w:lang w:val="en-US" w:eastAsia="en-US"/>
        </w:rPr>
        <w:t xml:space="preserve">mall </w:t>
      </w:r>
      <w:r w:rsidR="005C4157">
        <w:rPr>
          <w:rFonts w:ascii="Times" w:hAnsi="Times" w:cs="Times"/>
          <w:bCs/>
          <w:color w:val="000000" w:themeColor="text1"/>
          <w:lang w:val="en-US" w:eastAsia="en-US"/>
        </w:rPr>
        <w:t>Chapter</w:t>
      </w:r>
      <w:r w:rsidRPr="00AC550A">
        <w:rPr>
          <w:rFonts w:ascii="Times" w:hAnsi="Times" w:cs="Times"/>
          <w:bCs/>
          <w:color w:val="000000" w:themeColor="text1"/>
          <w:lang w:val="en-US" w:eastAsia="en-US"/>
        </w:rPr>
        <w:t xml:space="preserve"> category (</w:t>
      </w:r>
      <w:r w:rsidR="005C4157" w:rsidRPr="005C4157">
        <w:rPr>
          <w:rFonts w:ascii="Times" w:hAnsi="Times" w:cs="Times"/>
          <w:bCs/>
          <w:color w:val="000000" w:themeColor="text1"/>
          <w:lang w:val="en-US" w:eastAsia="en-US"/>
        </w:rPr>
        <w:t>10-40 Chapter members</w:t>
      </w:r>
      <w:r w:rsidRPr="00AC550A">
        <w:rPr>
          <w:rFonts w:ascii="Times" w:hAnsi="Times" w:cs="Times"/>
          <w:bCs/>
          <w:color w:val="000000" w:themeColor="text1"/>
          <w:lang w:val="en-US" w:eastAsia="en-US"/>
        </w:rPr>
        <w:t xml:space="preserve">). The award ceremony was held on November </w:t>
      </w:r>
      <w:r w:rsidR="000B5280">
        <w:rPr>
          <w:rFonts w:ascii="Times" w:hAnsi="Times" w:cs="Times"/>
          <w:bCs/>
          <w:color w:val="000000" w:themeColor="text1"/>
          <w:lang w:val="en-US" w:eastAsia="en-US"/>
        </w:rPr>
        <w:t>5</w:t>
      </w:r>
      <w:r w:rsidRPr="00AC550A">
        <w:rPr>
          <w:rFonts w:ascii="Times" w:hAnsi="Times" w:cs="Times"/>
          <w:bCs/>
          <w:color w:val="000000" w:themeColor="text1"/>
          <w:lang w:val="en-US" w:eastAsia="en-US"/>
        </w:rPr>
        <w:t xml:space="preserve"> in </w:t>
      </w:r>
      <w:r w:rsidR="000B5280">
        <w:rPr>
          <w:rFonts w:ascii="Times" w:hAnsi="Times" w:cs="Times"/>
          <w:bCs/>
          <w:color w:val="000000" w:themeColor="text1"/>
          <w:lang w:val="en-US" w:eastAsia="en-US"/>
        </w:rPr>
        <w:t>Copenhagen</w:t>
      </w:r>
      <w:r w:rsidRPr="00AC550A">
        <w:rPr>
          <w:rFonts w:ascii="Times" w:hAnsi="Times" w:cs="Times"/>
          <w:bCs/>
          <w:color w:val="000000" w:themeColor="text1"/>
          <w:lang w:val="en-US" w:eastAsia="en-US"/>
        </w:rPr>
        <w:t xml:space="preserve"> as </w:t>
      </w:r>
      <w:r w:rsidR="005C4157">
        <w:rPr>
          <w:rFonts w:ascii="Times" w:hAnsi="Times" w:cs="Times"/>
          <w:bCs/>
          <w:color w:val="000000" w:themeColor="text1"/>
          <w:lang w:val="en-US" w:eastAsia="en-US"/>
        </w:rPr>
        <w:t xml:space="preserve">a </w:t>
      </w:r>
      <w:r w:rsidRPr="00AC550A">
        <w:rPr>
          <w:rFonts w:ascii="Times" w:hAnsi="Times" w:cs="Times"/>
          <w:bCs/>
          <w:color w:val="000000" w:themeColor="text1"/>
          <w:lang w:val="en-US" w:eastAsia="en-US"/>
        </w:rPr>
        <w:t xml:space="preserve">part of the </w:t>
      </w:r>
      <w:r w:rsidR="005C4157" w:rsidRPr="005C4157">
        <w:rPr>
          <w:rFonts w:ascii="Times" w:hAnsi="Times" w:cs="Times"/>
          <w:bCs/>
          <w:color w:val="000000" w:themeColor="text1"/>
          <w:lang w:val="en-US" w:eastAsia="en-US"/>
        </w:rPr>
        <w:t xml:space="preserve">ISPOR </w:t>
      </w:r>
      <w:r w:rsidR="00CC0B1A">
        <w:rPr>
          <w:rFonts w:ascii="Times" w:hAnsi="Times" w:cs="Times"/>
          <w:bCs/>
          <w:color w:val="000000" w:themeColor="text1"/>
          <w:lang w:val="en-US" w:eastAsia="en-US"/>
        </w:rPr>
        <w:t>Europe Conference</w:t>
      </w:r>
      <w:r w:rsidRPr="00AC550A">
        <w:rPr>
          <w:rFonts w:ascii="Times" w:hAnsi="Times" w:cs="Times"/>
          <w:bCs/>
          <w:color w:val="000000" w:themeColor="text1"/>
          <w:lang w:val="en-US" w:eastAsia="en-US"/>
        </w:rPr>
        <w:t>.</w:t>
      </w:r>
    </w:p>
    <w:p w14:paraId="056E9E16" w14:textId="3EFA39DA" w:rsidR="00C03DDC" w:rsidRPr="003D67BF" w:rsidRDefault="00C03DDC" w:rsidP="00C03DDC">
      <w:pPr>
        <w:keepNext/>
        <w:keepLines/>
        <w:spacing w:before="200" w:after="200" w:line="360" w:lineRule="auto"/>
        <w:outlineLvl w:val="1"/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</w:pPr>
      <w:r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I</w:t>
      </w:r>
      <w:r w:rsidRPr="003D67BF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X. </w:t>
      </w:r>
      <w:r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Educational Programs and Seminars</w:t>
      </w:r>
    </w:p>
    <w:p w14:paraId="52BD28D4" w14:textId="4AB36442" w:rsidR="00BD6812" w:rsidRPr="00BD6812" w:rsidRDefault="00F435D8" w:rsidP="00BD6812">
      <w:pPr>
        <w:pStyle w:val="afa"/>
        <w:numPr>
          <w:ilvl w:val="0"/>
          <w:numId w:val="25"/>
        </w:numPr>
        <w:ind w:left="426" w:right="57"/>
        <w:jc w:val="both"/>
        <w:rPr>
          <w:rFonts w:ascii="Times" w:hAnsi="Times" w:cs="Arial"/>
          <w:bCs/>
          <w:color w:val="000000" w:themeColor="text1"/>
          <w:lang w:val="en-US"/>
        </w:rPr>
      </w:pPr>
      <w:r>
        <w:rPr>
          <w:rFonts w:ascii="Times" w:hAnsi="Times" w:cs="Arial"/>
          <w:bCs/>
          <w:color w:val="000000" w:themeColor="text1"/>
          <w:lang w:val="en-US"/>
        </w:rPr>
        <w:t>O</w:t>
      </w:r>
      <w:r w:rsidR="00BD6812" w:rsidRPr="00BD6812">
        <w:rPr>
          <w:rFonts w:ascii="Times" w:hAnsi="Times" w:cs="Arial"/>
          <w:bCs/>
          <w:color w:val="000000" w:themeColor="text1"/>
          <w:lang w:val="en-US"/>
        </w:rPr>
        <w:t xml:space="preserve">n </w:t>
      </w:r>
      <w:r w:rsidR="00BD6812">
        <w:rPr>
          <w:rFonts w:ascii="Times" w:hAnsi="Times" w:cs="Arial"/>
          <w:bCs/>
          <w:color w:val="000000" w:themeColor="text1"/>
          <w:lang w:val="en-US"/>
        </w:rPr>
        <w:t xml:space="preserve">the base of </w:t>
      </w:r>
      <w:r w:rsidRPr="00935AEC">
        <w:rPr>
          <w:rFonts w:ascii="Times" w:hAnsi="Times" w:cs="Arial"/>
          <w:bCs/>
          <w:color w:val="000000" w:themeColor="text1"/>
          <w:lang w:val="en-US"/>
        </w:rPr>
        <w:t>Pavlov First Saint Petersburg State Medical University</w:t>
      </w:r>
      <w:r w:rsidR="00BD6812" w:rsidRPr="00BD6812">
        <w:rPr>
          <w:rFonts w:ascii="Times" w:hAnsi="Times" w:cs="Arial"/>
          <w:bCs/>
          <w:color w:val="000000" w:themeColor="text1"/>
          <w:lang w:val="en-US"/>
        </w:rPr>
        <w:t xml:space="preserve">, an educational course for doctors was organized within the framework of continuous medical education (the course </w:t>
      </w:r>
      <w:r>
        <w:rPr>
          <w:rFonts w:ascii="Times" w:hAnsi="Times" w:cs="Arial"/>
          <w:bCs/>
          <w:color w:val="000000" w:themeColor="text1"/>
          <w:lang w:val="en-US"/>
        </w:rPr>
        <w:t xml:space="preserve">information </w:t>
      </w:r>
      <w:r w:rsidR="00BD6812" w:rsidRPr="00BD6812">
        <w:rPr>
          <w:rFonts w:ascii="Times" w:hAnsi="Times" w:cs="Arial"/>
          <w:bCs/>
          <w:color w:val="000000" w:themeColor="text1"/>
          <w:lang w:val="en-US"/>
        </w:rPr>
        <w:t>is posted on the Continu</w:t>
      </w:r>
      <w:r>
        <w:rPr>
          <w:rFonts w:ascii="Times" w:hAnsi="Times" w:cs="Arial"/>
          <w:bCs/>
          <w:color w:val="000000" w:themeColor="text1"/>
          <w:lang w:val="en-US"/>
        </w:rPr>
        <w:t>ing</w:t>
      </w:r>
      <w:r w:rsidR="00BD6812" w:rsidRPr="00BD6812">
        <w:rPr>
          <w:rFonts w:ascii="Times" w:hAnsi="Times" w:cs="Arial"/>
          <w:bCs/>
          <w:color w:val="000000" w:themeColor="text1"/>
          <w:lang w:val="en-US"/>
        </w:rPr>
        <w:t xml:space="preserve"> </w:t>
      </w:r>
      <w:r>
        <w:rPr>
          <w:rFonts w:ascii="Times" w:hAnsi="Times" w:cs="Arial"/>
          <w:bCs/>
          <w:color w:val="000000" w:themeColor="text1"/>
          <w:lang w:val="en-US"/>
        </w:rPr>
        <w:t>Medical and Pharmaceutical E</w:t>
      </w:r>
      <w:r w:rsidR="00BD6812" w:rsidRPr="00BD6812">
        <w:rPr>
          <w:rFonts w:ascii="Times" w:hAnsi="Times" w:cs="Arial"/>
          <w:bCs/>
          <w:color w:val="000000" w:themeColor="text1"/>
          <w:lang w:val="en-US"/>
        </w:rPr>
        <w:t xml:space="preserve">ducation </w:t>
      </w:r>
      <w:r>
        <w:rPr>
          <w:rFonts w:ascii="Times" w:hAnsi="Times" w:cs="Arial"/>
          <w:bCs/>
          <w:color w:val="000000" w:themeColor="text1"/>
          <w:lang w:val="en-US"/>
        </w:rPr>
        <w:t xml:space="preserve">Portal </w:t>
      </w:r>
      <w:r w:rsidR="00BD6812" w:rsidRPr="00BD6812">
        <w:rPr>
          <w:rFonts w:ascii="Times" w:hAnsi="Times" w:cs="Arial"/>
          <w:bCs/>
          <w:color w:val="000000" w:themeColor="text1"/>
          <w:lang w:val="en-US"/>
        </w:rPr>
        <w:t>(</w:t>
      </w:r>
      <w:hyperlink r:id="rId10" w:history="1">
        <w:r w:rsidRPr="00DE0F72">
          <w:rPr>
            <w:rStyle w:val="ac"/>
            <w:rFonts w:ascii="Times" w:hAnsi="Times" w:cs="Arial"/>
            <w:bCs/>
            <w:lang w:val="en-US"/>
          </w:rPr>
          <w:t>http://edu.rosminzdrav.ru/</w:t>
        </w:r>
      </w:hyperlink>
      <w:r w:rsidR="00BD6812" w:rsidRPr="00BD6812">
        <w:rPr>
          <w:rFonts w:ascii="Times" w:hAnsi="Times" w:cs="Arial"/>
          <w:bCs/>
          <w:color w:val="000000" w:themeColor="text1"/>
          <w:lang w:val="en-US"/>
        </w:rPr>
        <w:t>)</w:t>
      </w:r>
      <w:r>
        <w:rPr>
          <w:rFonts w:ascii="Times" w:hAnsi="Times" w:cs="Arial"/>
          <w:bCs/>
          <w:color w:val="000000" w:themeColor="text1"/>
          <w:lang w:val="en-US"/>
        </w:rPr>
        <w:t>: “</w:t>
      </w:r>
      <w:r w:rsidRPr="00935AEC">
        <w:rPr>
          <w:rFonts w:ascii="Times" w:hAnsi="Times" w:cs="Arial"/>
          <w:bCs/>
          <w:color w:val="000000" w:themeColor="text1"/>
          <w:lang w:val="en-US"/>
        </w:rPr>
        <w:t xml:space="preserve">Current </w:t>
      </w:r>
      <w:r w:rsidR="00BD6812" w:rsidRPr="00BD6812">
        <w:rPr>
          <w:rFonts w:ascii="Times" w:hAnsi="Times" w:cs="Arial"/>
          <w:bCs/>
          <w:color w:val="000000" w:themeColor="text1"/>
          <w:lang w:val="en-US"/>
        </w:rPr>
        <w:t xml:space="preserve">issues of </w:t>
      </w:r>
      <w:r w:rsidRPr="00935AEC">
        <w:rPr>
          <w:rFonts w:ascii="Times" w:hAnsi="Times" w:cs="Arial"/>
          <w:bCs/>
          <w:color w:val="000000" w:themeColor="text1"/>
          <w:lang w:val="en-US"/>
        </w:rPr>
        <w:t xml:space="preserve">Health </w:t>
      </w:r>
      <w:r>
        <w:rPr>
          <w:rFonts w:ascii="Times" w:hAnsi="Times" w:cs="Arial"/>
          <w:bCs/>
          <w:color w:val="000000" w:themeColor="text1"/>
          <w:lang w:val="en-US"/>
        </w:rPr>
        <w:t>Technology A</w:t>
      </w:r>
      <w:r w:rsidR="00BD6812" w:rsidRPr="00BD6812">
        <w:rPr>
          <w:rFonts w:ascii="Times" w:hAnsi="Times" w:cs="Arial"/>
          <w:bCs/>
          <w:color w:val="000000" w:themeColor="text1"/>
          <w:lang w:val="en-US"/>
        </w:rPr>
        <w:t>ssessment</w:t>
      </w:r>
      <w:r>
        <w:rPr>
          <w:rFonts w:ascii="Times" w:hAnsi="Times" w:cs="Arial"/>
          <w:bCs/>
          <w:color w:val="000000" w:themeColor="text1"/>
          <w:lang w:val="en-US"/>
        </w:rPr>
        <w:t>”</w:t>
      </w:r>
      <w:r w:rsidR="00BD6812" w:rsidRPr="00BD6812">
        <w:rPr>
          <w:rFonts w:ascii="Times" w:hAnsi="Times" w:cs="Arial"/>
          <w:bCs/>
          <w:color w:val="000000" w:themeColor="text1"/>
          <w:lang w:val="en-US"/>
        </w:rPr>
        <w:t>, October 2020</w:t>
      </w:r>
    </w:p>
    <w:p w14:paraId="240C466C" w14:textId="77777777" w:rsidR="00250458" w:rsidRPr="00935AEC" w:rsidRDefault="00250458" w:rsidP="00935AEC">
      <w:pPr>
        <w:pStyle w:val="afa"/>
        <w:ind w:left="426" w:right="57"/>
        <w:jc w:val="both"/>
        <w:rPr>
          <w:rFonts w:ascii="Times" w:hAnsi="Times" w:cs="Arial"/>
          <w:bCs/>
          <w:color w:val="000000" w:themeColor="text1"/>
          <w:lang w:val="en-US"/>
        </w:rPr>
      </w:pPr>
    </w:p>
    <w:p w14:paraId="07AE5F24" w14:textId="1777ACCB" w:rsidR="00F435D8" w:rsidRPr="00F435D8" w:rsidRDefault="00F435D8" w:rsidP="00F435D8">
      <w:pPr>
        <w:pStyle w:val="afa"/>
        <w:numPr>
          <w:ilvl w:val="0"/>
          <w:numId w:val="25"/>
        </w:numPr>
        <w:ind w:left="426" w:right="57"/>
        <w:jc w:val="both"/>
        <w:rPr>
          <w:rFonts w:ascii="Times" w:hAnsi="Times" w:cs="Arial"/>
          <w:bCs/>
          <w:color w:val="000000" w:themeColor="text1"/>
          <w:lang w:val="en-US"/>
        </w:rPr>
      </w:pPr>
      <w:r w:rsidRPr="00F435D8">
        <w:rPr>
          <w:rFonts w:ascii="Times" w:hAnsi="Times" w:cs="Arial"/>
          <w:bCs/>
          <w:color w:val="000000" w:themeColor="text1"/>
          <w:lang w:val="en-US"/>
        </w:rPr>
        <w:t xml:space="preserve">At the North-West State Medical University named after I.I. </w:t>
      </w:r>
      <w:proofErr w:type="spellStart"/>
      <w:r w:rsidRPr="00F435D8">
        <w:rPr>
          <w:rFonts w:ascii="Times" w:hAnsi="Times" w:cs="Arial"/>
          <w:bCs/>
          <w:color w:val="000000" w:themeColor="text1"/>
          <w:lang w:val="en-US"/>
        </w:rPr>
        <w:t>Mechnikov</w:t>
      </w:r>
      <w:proofErr w:type="spellEnd"/>
      <w:r w:rsidRPr="00F435D8">
        <w:rPr>
          <w:rFonts w:ascii="Times" w:hAnsi="Times" w:cs="Arial"/>
          <w:bCs/>
          <w:color w:val="000000" w:themeColor="text1"/>
          <w:lang w:val="en-US"/>
        </w:rPr>
        <w:t xml:space="preserve">, the issues of </w:t>
      </w:r>
      <w:r w:rsidRPr="00935AEC">
        <w:rPr>
          <w:rFonts w:ascii="Times" w:hAnsi="Times" w:cs="Arial"/>
          <w:bCs/>
          <w:color w:val="000000" w:themeColor="text1"/>
          <w:lang w:val="en-US"/>
        </w:rPr>
        <w:t xml:space="preserve">health </w:t>
      </w:r>
      <w:r w:rsidRPr="00F435D8">
        <w:rPr>
          <w:rFonts w:ascii="Times" w:hAnsi="Times" w:cs="Arial"/>
          <w:bCs/>
          <w:color w:val="000000" w:themeColor="text1"/>
          <w:lang w:val="en-US"/>
        </w:rPr>
        <w:t xml:space="preserve">technologies </w:t>
      </w:r>
      <w:r w:rsidRPr="00935AEC">
        <w:rPr>
          <w:rFonts w:ascii="Times" w:hAnsi="Times" w:cs="Arial"/>
          <w:bCs/>
          <w:color w:val="000000" w:themeColor="text1"/>
          <w:lang w:val="en-US"/>
        </w:rPr>
        <w:t xml:space="preserve">assessment </w:t>
      </w:r>
      <w:r w:rsidR="00645FAB">
        <w:rPr>
          <w:rFonts w:ascii="Times" w:hAnsi="Times" w:cs="Arial"/>
          <w:bCs/>
          <w:color w:val="000000" w:themeColor="text1"/>
          <w:lang w:val="en-US"/>
        </w:rPr>
        <w:t>were</w:t>
      </w:r>
      <w:r w:rsidRPr="00F435D8">
        <w:rPr>
          <w:rFonts w:ascii="Times" w:hAnsi="Times" w:cs="Arial"/>
          <w:bCs/>
          <w:color w:val="000000" w:themeColor="text1"/>
          <w:lang w:val="en-US"/>
        </w:rPr>
        <w:t xml:space="preserve"> introduced into the Master</w:t>
      </w:r>
      <w:r>
        <w:rPr>
          <w:rFonts w:ascii="Times" w:hAnsi="Times" w:cs="Arial"/>
          <w:bCs/>
          <w:color w:val="000000" w:themeColor="text1"/>
          <w:lang w:val="en-US"/>
        </w:rPr>
        <w:t>’</w:t>
      </w:r>
      <w:r w:rsidRPr="00F435D8">
        <w:rPr>
          <w:rFonts w:ascii="Times" w:hAnsi="Times" w:cs="Arial"/>
          <w:bCs/>
          <w:color w:val="000000" w:themeColor="text1"/>
          <w:lang w:val="en-US"/>
        </w:rPr>
        <w:t xml:space="preserve">s degree programs </w:t>
      </w:r>
      <w:r>
        <w:rPr>
          <w:rFonts w:ascii="Times" w:hAnsi="Times" w:cs="Arial"/>
          <w:bCs/>
          <w:color w:val="000000" w:themeColor="text1"/>
          <w:lang w:val="en-US"/>
        </w:rPr>
        <w:t xml:space="preserve">with major in </w:t>
      </w:r>
      <w:r w:rsidRPr="00F435D8">
        <w:rPr>
          <w:rFonts w:ascii="Times" w:hAnsi="Times" w:cs="Arial"/>
          <w:bCs/>
          <w:color w:val="000000" w:themeColor="text1"/>
          <w:lang w:val="en-US"/>
        </w:rPr>
        <w:t>Public Health</w:t>
      </w:r>
      <w:r w:rsidR="00645FAB">
        <w:rPr>
          <w:rFonts w:ascii="Times" w:hAnsi="Times" w:cs="Arial"/>
          <w:bCs/>
          <w:color w:val="000000" w:themeColor="text1"/>
          <w:lang w:val="en-US"/>
        </w:rPr>
        <w:t>,</w:t>
      </w:r>
      <w:r w:rsidRPr="00F435D8">
        <w:rPr>
          <w:rFonts w:ascii="Times" w:hAnsi="Times" w:cs="Arial"/>
          <w:bCs/>
          <w:color w:val="000000" w:themeColor="text1"/>
          <w:lang w:val="en-US"/>
        </w:rPr>
        <w:t xml:space="preserve"> and included in the residency program</w:t>
      </w:r>
      <w:r w:rsidR="00645FAB">
        <w:rPr>
          <w:rFonts w:ascii="Times" w:hAnsi="Times" w:cs="Arial"/>
          <w:bCs/>
          <w:color w:val="000000" w:themeColor="text1"/>
          <w:lang w:val="en-US"/>
        </w:rPr>
        <w:t xml:space="preserve"> </w:t>
      </w:r>
      <w:r w:rsidR="00645FAB" w:rsidRPr="00935AEC">
        <w:rPr>
          <w:rFonts w:ascii="Times" w:hAnsi="Times" w:cs="Arial"/>
          <w:bCs/>
          <w:color w:val="000000" w:themeColor="text1"/>
          <w:lang w:val="en-US"/>
        </w:rPr>
        <w:t>majoring</w:t>
      </w:r>
      <w:r w:rsidRPr="00F435D8">
        <w:rPr>
          <w:rFonts w:ascii="Times" w:hAnsi="Times" w:cs="Arial"/>
          <w:bCs/>
          <w:color w:val="000000" w:themeColor="text1"/>
          <w:lang w:val="en-US"/>
        </w:rPr>
        <w:t xml:space="preserve"> in</w:t>
      </w:r>
      <w:r w:rsidR="00645FAB">
        <w:rPr>
          <w:rFonts w:ascii="Times" w:hAnsi="Times" w:cs="Arial"/>
          <w:bCs/>
          <w:color w:val="000000" w:themeColor="text1"/>
          <w:lang w:val="en-US"/>
        </w:rPr>
        <w:t xml:space="preserve"> </w:t>
      </w:r>
      <w:r w:rsidRPr="00F435D8">
        <w:rPr>
          <w:rFonts w:ascii="Times" w:hAnsi="Times" w:cs="Arial"/>
          <w:bCs/>
          <w:color w:val="000000" w:themeColor="text1"/>
          <w:lang w:val="en-US"/>
        </w:rPr>
        <w:t>Health</w:t>
      </w:r>
      <w:r w:rsidR="00645FAB">
        <w:rPr>
          <w:rFonts w:ascii="Times" w:hAnsi="Times" w:cs="Arial"/>
          <w:bCs/>
          <w:color w:val="000000" w:themeColor="text1"/>
          <w:lang w:val="en-US"/>
        </w:rPr>
        <w:t>care</w:t>
      </w:r>
      <w:r w:rsidRPr="00F435D8">
        <w:rPr>
          <w:rFonts w:ascii="Times" w:hAnsi="Times" w:cs="Arial"/>
          <w:bCs/>
          <w:color w:val="000000" w:themeColor="text1"/>
          <w:lang w:val="en-US"/>
        </w:rPr>
        <w:t xml:space="preserve"> Organization and Public Health.</w:t>
      </w:r>
    </w:p>
    <w:p w14:paraId="0F6F8AE0" w14:textId="77777777" w:rsidR="008F70B5" w:rsidRPr="00935AEC" w:rsidRDefault="008F70B5" w:rsidP="00F055FB">
      <w:pPr>
        <w:pStyle w:val="afa"/>
        <w:spacing w:after="240"/>
        <w:ind w:left="425" w:right="57"/>
        <w:jc w:val="both"/>
        <w:rPr>
          <w:rFonts w:ascii="Times" w:hAnsi="Times" w:cs="Arial"/>
          <w:bCs/>
          <w:color w:val="000000" w:themeColor="text1"/>
          <w:lang w:val="en-US"/>
        </w:rPr>
      </w:pPr>
    </w:p>
    <w:p w14:paraId="7F761B65" w14:textId="742515CD" w:rsidR="00645FAB" w:rsidRPr="00645FAB" w:rsidRDefault="00645FAB" w:rsidP="00645FAB">
      <w:pPr>
        <w:pStyle w:val="afa"/>
        <w:numPr>
          <w:ilvl w:val="0"/>
          <w:numId w:val="25"/>
        </w:numPr>
        <w:ind w:left="426" w:right="57"/>
        <w:jc w:val="both"/>
        <w:rPr>
          <w:rFonts w:ascii="Times" w:hAnsi="Times" w:cs="Arial"/>
          <w:color w:val="000000" w:themeColor="text1"/>
          <w:lang w:val="en-US"/>
        </w:rPr>
      </w:pPr>
      <w:r w:rsidRPr="00645FAB">
        <w:rPr>
          <w:rFonts w:ascii="Times" w:hAnsi="Times" w:cs="Arial"/>
          <w:color w:val="000000" w:themeColor="text1"/>
          <w:lang w:val="en-US"/>
        </w:rPr>
        <w:t xml:space="preserve">At the St. Petersburg State Chemical and Pharmaceutical University, the </w:t>
      </w:r>
      <w:r>
        <w:rPr>
          <w:rFonts w:ascii="Times" w:hAnsi="Times" w:cs="Arial"/>
          <w:color w:val="000000" w:themeColor="text1"/>
          <w:lang w:val="en-US"/>
        </w:rPr>
        <w:t>“</w:t>
      </w:r>
      <w:r w:rsidRPr="00645FAB">
        <w:rPr>
          <w:rFonts w:ascii="Times" w:hAnsi="Times" w:cs="Arial"/>
          <w:color w:val="000000" w:themeColor="text1"/>
          <w:lang w:val="en-US"/>
        </w:rPr>
        <w:t>Pharmacoeconomic Analysis</w:t>
      </w:r>
      <w:r>
        <w:rPr>
          <w:rFonts w:ascii="Times" w:hAnsi="Times" w:cs="Arial"/>
          <w:color w:val="000000" w:themeColor="text1"/>
          <w:lang w:val="en-US"/>
        </w:rPr>
        <w:t>” course</w:t>
      </w:r>
      <w:r w:rsidRPr="00645FAB">
        <w:rPr>
          <w:rFonts w:ascii="Times" w:hAnsi="Times" w:cs="Arial"/>
          <w:color w:val="000000" w:themeColor="text1"/>
          <w:lang w:val="en-US"/>
        </w:rPr>
        <w:t xml:space="preserve"> is included in the basic part of the training program for residents in the specialty </w:t>
      </w:r>
      <w:r>
        <w:rPr>
          <w:rFonts w:ascii="Times" w:hAnsi="Times" w:cs="Arial"/>
          <w:color w:val="000000" w:themeColor="text1"/>
          <w:lang w:val="en-US"/>
        </w:rPr>
        <w:t>“</w:t>
      </w:r>
      <w:r w:rsidRPr="00645FAB">
        <w:rPr>
          <w:rFonts w:ascii="Times" w:hAnsi="Times" w:cs="Arial"/>
          <w:color w:val="000000" w:themeColor="text1"/>
          <w:lang w:val="en-US"/>
        </w:rPr>
        <w:t>Management and Economics of Pharmacy</w:t>
      </w:r>
      <w:r>
        <w:rPr>
          <w:rFonts w:ascii="Times" w:hAnsi="Times" w:cs="Arial"/>
          <w:color w:val="000000" w:themeColor="text1"/>
          <w:lang w:val="en-US"/>
        </w:rPr>
        <w:t>”</w:t>
      </w:r>
      <w:r w:rsidRPr="00645FAB">
        <w:rPr>
          <w:rFonts w:ascii="Times" w:hAnsi="Times" w:cs="Arial"/>
          <w:color w:val="000000" w:themeColor="text1"/>
          <w:lang w:val="en-US"/>
        </w:rPr>
        <w:t xml:space="preserve">, the course </w:t>
      </w:r>
      <w:r>
        <w:rPr>
          <w:rFonts w:ascii="Times" w:hAnsi="Times" w:cs="Arial"/>
          <w:color w:val="000000" w:themeColor="text1"/>
          <w:lang w:val="en-US"/>
        </w:rPr>
        <w:t>“</w:t>
      </w:r>
      <w:r w:rsidRPr="00645FAB">
        <w:rPr>
          <w:rFonts w:ascii="Times" w:hAnsi="Times" w:cs="Arial"/>
          <w:color w:val="000000" w:themeColor="text1"/>
          <w:lang w:val="en-US"/>
        </w:rPr>
        <w:t>Fundamentals of Pharmacoeconomics</w:t>
      </w:r>
      <w:r>
        <w:rPr>
          <w:rFonts w:ascii="Times" w:hAnsi="Times" w:cs="Arial"/>
          <w:color w:val="000000" w:themeColor="text1"/>
          <w:lang w:val="en-US"/>
        </w:rPr>
        <w:t>”</w:t>
      </w:r>
      <w:r w:rsidRPr="00645FAB">
        <w:rPr>
          <w:rFonts w:ascii="Times" w:hAnsi="Times" w:cs="Arial"/>
          <w:color w:val="000000" w:themeColor="text1"/>
          <w:lang w:val="en-US"/>
        </w:rPr>
        <w:t xml:space="preserve"> is included in the educational program for students of the Faculty of Pharmacy </w:t>
      </w:r>
      <w:r w:rsidR="0065562B">
        <w:rPr>
          <w:rFonts w:ascii="Times" w:hAnsi="Times" w:cs="Arial"/>
          <w:color w:val="000000" w:themeColor="text1"/>
          <w:lang w:val="en-US"/>
        </w:rPr>
        <w:t xml:space="preserve">with major in </w:t>
      </w:r>
      <w:r w:rsidRPr="00645FAB">
        <w:rPr>
          <w:rFonts w:ascii="Times" w:hAnsi="Times" w:cs="Arial"/>
          <w:color w:val="000000" w:themeColor="text1"/>
          <w:lang w:val="en-US"/>
        </w:rPr>
        <w:t xml:space="preserve">Pharmacy, </w:t>
      </w:r>
      <w:r w:rsidR="0065562B">
        <w:rPr>
          <w:rFonts w:ascii="Times" w:hAnsi="Times" w:cs="Arial"/>
          <w:color w:val="000000" w:themeColor="text1"/>
          <w:lang w:val="en-US"/>
        </w:rPr>
        <w:lastRenderedPageBreak/>
        <w:t xml:space="preserve">the </w:t>
      </w:r>
      <w:r w:rsidRPr="00645FAB">
        <w:rPr>
          <w:rFonts w:ascii="Times" w:hAnsi="Times" w:cs="Arial"/>
          <w:color w:val="000000" w:themeColor="text1"/>
          <w:lang w:val="en-US"/>
        </w:rPr>
        <w:t xml:space="preserve">course </w:t>
      </w:r>
      <w:r>
        <w:rPr>
          <w:rFonts w:ascii="Times" w:hAnsi="Times" w:cs="Arial"/>
          <w:color w:val="000000" w:themeColor="text1"/>
          <w:lang w:val="en-US"/>
        </w:rPr>
        <w:t>“</w:t>
      </w:r>
      <w:r w:rsidRPr="00645FAB">
        <w:rPr>
          <w:rFonts w:ascii="Times" w:hAnsi="Times" w:cs="Arial"/>
          <w:color w:val="000000" w:themeColor="text1"/>
          <w:lang w:val="en-US"/>
        </w:rPr>
        <w:t>Pharmacoeconomics of innovative drugs</w:t>
      </w:r>
      <w:r>
        <w:rPr>
          <w:rFonts w:ascii="Times" w:hAnsi="Times" w:cs="Arial"/>
          <w:color w:val="000000" w:themeColor="text1"/>
          <w:lang w:val="en-US"/>
        </w:rPr>
        <w:t xml:space="preserve">” </w:t>
      </w:r>
      <w:r w:rsidR="0065562B">
        <w:rPr>
          <w:rFonts w:ascii="Times" w:hAnsi="Times" w:cs="Arial"/>
          <w:color w:val="000000" w:themeColor="text1"/>
          <w:lang w:val="en-US"/>
        </w:rPr>
        <w:t>is included</w:t>
      </w:r>
      <w:r>
        <w:rPr>
          <w:rFonts w:ascii="Times" w:hAnsi="Times" w:cs="Arial"/>
          <w:color w:val="000000" w:themeColor="text1"/>
          <w:lang w:val="en-US"/>
        </w:rPr>
        <w:t xml:space="preserve"> </w:t>
      </w:r>
      <w:r w:rsidRPr="00645FAB">
        <w:rPr>
          <w:rFonts w:ascii="Times" w:hAnsi="Times" w:cs="Arial"/>
          <w:color w:val="000000" w:themeColor="text1"/>
          <w:lang w:val="en-US"/>
        </w:rPr>
        <w:t xml:space="preserve">in the educational Master’s degree program in the specialties </w:t>
      </w:r>
      <w:r>
        <w:rPr>
          <w:rFonts w:ascii="Times" w:hAnsi="Times" w:cs="Arial"/>
          <w:color w:val="000000" w:themeColor="text1"/>
          <w:lang w:val="en-US"/>
        </w:rPr>
        <w:t>“</w:t>
      </w:r>
      <w:r w:rsidRPr="00645FAB">
        <w:rPr>
          <w:rFonts w:ascii="Times" w:hAnsi="Times" w:cs="Arial"/>
          <w:color w:val="000000" w:themeColor="text1"/>
          <w:lang w:val="en-US"/>
        </w:rPr>
        <w:t>Chemistry</w:t>
      </w:r>
      <w:r>
        <w:rPr>
          <w:rFonts w:ascii="Times" w:hAnsi="Times" w:cs="Arial"/>
          <w:color w:val="000000" w:themeColor="text1"/>
          <w:lang w:val="en-US"/>
        </w:rPr>
        <w:t>”</w:t>
      </w:r>
      <w:r w:rsidRPr="00645FAB">
        <w:rPr>
          <w:rFonts w:ascii="Times" w:hAnsi="Times" w:cs="Arial"/>
          <w:color w:val="000000" w:themeColor="text1"/>
          <w:lang w:val="en-US"/>
        </w:rPr>
        <w:t xml:space="preserve"> and </w:t>
      </w:r>
      <w:r>
        <w:rPr>
          <w:rFonts w:ascii="Times" w:hAnsi="Times" w:cs="Arial"/>
          <w:color w:val="000000" w:themeColor="text1"/>
          <w:lang w:val="en-US"/>
        </w:rPr>
        <w:t>“</w:t>
      </w:r>
      <w:r w:rsidRPr="00645FAB">
        <w:rPr>
          <w:rFonts w:ascii="Times" w:hAnsi="Times" w:cs="Arial"/>
          <w:color w:val="000000" w:themeColor="text1"/>
          <w:lang w:val="en-US"/>
        </w:rPr>
        <w:t>Biotechnology</w:t>
      </w:r>
      <w:r>
        <w:rPr>
          <w:rFonts w:ascii="Times" w:hAnsi="Times" w:cs="Arial"/>
          <w:color w:val="000000" w:themeColor="text1"/>
          <w:lang w:val="en-US"/>
        </w:rPr>
        <w:t>”</w:t>
      </w:r>
      <w:r w:rsidRPr="00645FAB">
        <w:rPr>
          <w:rFonts w:ascii="Times" w:hAnsi="Times" w:cs="Arial"/>
          <w:color w:val="000000" w:themeColor="text1"/>
          <w:lang w:val="en-US"/>
        </w:rPr>
        <w:t>.</w:t>
      </w:r>
    </w:p>
    <w:p w14:paraId="4244CDA8" w14:textId="77777777" w:rsidR="00B6076F" w:rsidRPr="00B6076F" w:rsidRDefault="00B6076F" w:rsidP="00B6076F">
      <w:pPr>
        <w:pStyle w:val="afa"/>
        <w:rPr>
          <w:rFonts w:ascii="Times" w:hAnsi="Times" w:cs="Arial"/>
          <w:color w:val="000000" w:themeColor="text1"/>
          <w:lang w:val="en-US"/>
        </w:rPr>
      </w:pPr>
    </w:p>
    <w:p w14:paraId="6E4BB472" w14:textId="683E1123" w:rsidR="00397371" w:rsidRDefault="00B6076F" w:rsidP="00B6076F">
      <w:pPr>
        <w:pStyle w:val="afa"/>
        <w:numPr>
          <w:ilvl w:val="0"/>
          <w:numId w:val="25"/>
        </w:numPr>
        <w:ind w:left="426" w:right="57"/>
        <w:jc w:val="both"/>
        <w:rPr>
          <w:rFonts w:ascii="Times" w:hAnsi="Times" w:cs="Arial"/>
          <w:color w:val="000000" w:themeColor="text1"/>
          <w:lang w:val="en-US"/>
        </w:rPr>
      </w:pPr>
      <w:r>
        <w:rPr>
          <w:rFonts w:ascii="Times" w:hAnsi="Times" w:cs="Arial"/>
          <w:color w:val="000000" w:themeColor="text1"/>
          <w:lang w:val="en-US"/>
        </w:rPr>
        <w:t xml:space="preserve">The following </w:t>
      </w:r>
      <w:r w:rsidR="0065562B" w:rsidRPr="0065562B">
        <w:rPr>
          <w:rFonts w:ascii="Times" w:hAnsi="Times" w:cs="Arial"/>
          <w:color w:val="000000" w:themeColor="text1"/>
          <w:lang w:val="en-US"/>
        </w:rPr>
        <w:t xml:space="preserve">Recommendations </w:t>
      </w:r>
      <w:r w:rsidR="0065562B">
        <w:rPr>
          <w:rFonts w:ascii="Times" w:hAnsi="Times" w:cs="Arial"/>
          <w:color w:val="000000" w:themeColor="text1"/>
          <w:lang w:val="en-US"/>
        </w:rPr>
        <w:t xml:space="preserve">were </w:t>
      </w:r>
      <w:r w:rsidRPr="00B6076F">
        <w:rPr>
          <w:rFonts w:ascii="Times" w:hAnsi="Times" w:cs="Arial"/>
          <w:color w:val="000000" w:themeColor="text1"/>
          <w:lang w:val="en-US"/>
        </w:rPr>
        <w:t>developed and published</w:t>
      </w:r>
      <w:r>
        <w:rPr>
          <w:rFonts w:ascii="Times" w:hAnsi="Times" w:cs="Arial"/>
          <w:color w:val="000000" w:themeColor="text1"/>
          <w:lang w:val="en-US"/>
        </w:rPr>
        <w:t xml:space="preserve">: </w:t>
      </w:r>
    </w:p>
    <w:p w14:paraId="4E4FD913" w14:textId="25ED33BF" w:rsidR="0065562B" w:rsidRDefault="0065562B" w:rsidP="0065562B">
      <w:pPr>
        <w:pStyle w:val="afa"/>
        <w:ind w:left="426"/>
        <w:jc w:val="both"/>
        <w:rPr>
          <w:rFonts w:ascii="Times" w:hAnsi="Times" w:cs="Arial"/>
          <w:color w:val="000000" w:themeColor="text1"/>
          <w:lang w:val="en-US"/>
        </w:rPr>
      </w:pPr>
      <w:r w:rsidRPr="0065562B">
        <w:rPr>
          <w:rFonts w:ascii="Times" w:hAnsi="Times" w:cs="Arial"/>
          <w:color w:val="000000" w:themeColor="text1"/>
          <w:lang w:val="en-US"/>
        </w:rPr>
        <w:t>Research of real</w:t>
      </w:r>
      <w:r>
        <w:rPr>
          <w:rFonts w:ascii="Times" w:hAnsi="Times" w:cs="Arial"/>
          <w:color w:val="000000" w:themeColor="text1"/>
          <w:lang w:val="en-US"/>
        </w:rPr>
        <w:t>-world</w:t>
      </w:r>
      <w:r w:rsidRPr="0065562B">
        <w:rPr>
          <w:rFonts w:ascii="Times" w:hAnsi="Times" w:cs="Arial"/>
          <w:color w:val="000000" w:themeColor="text1"/>
          <w:lang w:val="en-US"/>
        </w:rPr>
        <w:t xml:space="preserve"> clinical practice. - M.: OKI Pu</w:t>
      </w:r>
      <w:r>
        <w:rPr>
          <w:rFonts w:ascii="Times" w:hAnsi="Times" w:cs="Arial"/>
          <w:color w:val="000000" w:themeColor="text1"/>
          <w:lang w:val="en-US"/>
        </w:rPr>
        <w:t xml:space="preserve">blishing House: </w:t>
      </w:r>
      <w:proofErr w:type="spellStart"/>
      <w:r>
        <w:rPr>
          <w:rFonts w:ascii="Times" w:hAnsi="Times" w:cs="Arial"/>
          <w:color w:val="000000" w:themeColor="text1"/>
          <w:lang w:val="en-US"/>
        </w:rPr>
        <w:t>Buki</w:t>
      </w:r>
      <w:proofErr w:type="spellEnd"/>
      <w:r>
        <w:rPr>
          <w:rFonts w:ascii="Times" w:hAnsi="Times" w:cs="Arial"/>
          <w:color w:val="000000" w:themeColor="text1"/>
          <w:lang w:val="en-US"/>
        </w:rPr>
        <w:t xml:space="preserve"> </w:t>
      </w:r>
      <w:proofErr w:type="spellStart"/>
      <w:r>
        <w:rPr>
          <w:rFonts w:ascii="Times" w:hAnsi="Times" w:cs="Arial"/>
          <w:color w:val="000000" w:themeColor="text1"/>
          <w:lang w:val="en-US"/>
        </w:rPr>
        <w:t>Vedi</w:t>
      </w:r>
      <w:proofErr w:type="spellEnd"/>
      <w:r>
        <w:rPr>
          <w:rFonts w:ascii="Times" w:hAnsi="Times" w:cs="Arial"/>
          <w:color w:val="000000" w:themeColor="text1"/>
          <w:lang w:val="en-US"/>
        </w:rPr>
        <w:t>, 2020</w:t>
      </w:r>
      <w:r w:rsidRPr="0065562B">
        <w:rPr>
          <w:rFonts w:ascii="Times" w:hAnsi="Times" w:cs="Arial"/>
          <w:color w:val="000000" w:themeColor="text1"/>
          <w:lang w:val="en-US"/>
        </w:rPr>
        <w:t>.</w:t>
      </w:r>
      <w:r>
        <w:rPr>
          <w:rFonts w:ascii="Times" w:hAnsi="Times" w:cs="Arial"/>
          <w:color w:val="000000" w:themeColor="text1"/>
          <w:lang w:val="en-US"/>
        </w:rPr>
        <w:t xml:space="preserve"> – 208 p. ISBN 978-5-4465-2902-5</w:t>
      </w:r>
      <w:r w:rsidRPr="0065562B">
        <w:rPr>
          <w:rFonts w:ascii="Times" w:hAnsi="Times" w:cs="Arial"/>
          <w:color w:val="000000" w:themeColor="text1"/>
          <w:lang w:val="en-US"/>
        </w:rPr>
        <w:t xml:space="preserve"> / A.S.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Kolbin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D.Yu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Belousov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S.K.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Zyryanov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V.V.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Omelyanovskiy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D.A.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Sychev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A.L.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Khokhlov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S.L.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Plavinsky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B.K. Romanov, M.V.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Zhuravleva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E.V.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Verbitskaya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E.A.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Volskaya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D.A.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Rozhdestvensky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S.V.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Glagolev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M. Yu.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Frolov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A.V.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Rudakova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A.V.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Pavlysh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Yu.E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Balykina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A.A.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Kurylev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A.V. Ivanov, D.S. Kozlov, S.B.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Vasilchenko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T.I.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Galimov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O.A.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Loginovskaya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S.A.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Mishinova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T.A. Goldin, V.A.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Bulatov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E.V.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Lavrent'ev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V.V.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Gorin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L.A.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Khudova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V.V.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Sekachev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I. V.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Efimenko</w:t>
      </w:r>
      <w:proofErr w:type="spellEnd"/>
      <w:r w:rsidRPr="0065562B">
        <w:rPr>
          <w:rFonts w:ascii="Times" w:hAnsi="Times" w:cs="Arial"/>
          <w:color w:val="000000" w:themeColor="text1"/>
          <w:lang w:val="en-US"/>
        </w:rPr>
        <w:t xml:space="preserve">, L.I. Karpenko, A.A. </w:t>
      </w:r>
      <w:proofErr w:type="spellStart"/>
      <w:r w:rsidRPr="0065562B">
        <w:rPr>
          <w:rFonts w:ascii="Times" w:hAnsi="Times" w:cs="Arial"/>
          <w:color w:val="000000" w:themeColor="text1"/>
          <w:lang w:val="en-US"/>
        </w:rPr>
        <w:t>Polikarova</w:t>
      </w:r>
      <w:proofErr w:type="spellEnd"/>
    </w:p>
    <w:p w14:paraId="442977FA" w14:textId="77777777" w:rsidR="0065562B" w:rsidRPr="0065562B" w:rsidRDefault="0065562B" w:rsidP="0065562B">
      <w:pPr>
        <w:pStyle w:val="afa"/>
        <w:ind w:left="426"/>
        <w:jc w:val="both"/>
        <w:rPr>
          <w:rFonts w:ascii="Times" w:hAnsi="Times" w:cs="Arial"/>
          <w:color w:val="000000" w:themeColor="text1"/>
          <w:lang w:val="en-US"/>
        </w:rPr>
      </w:pPr>
    </w:p>
    <w:p w14:paraId="7871DA87" w14:textId="70C6B498" w:rsidR="00913466" w:rsidRPr="00397371" w:rsidRDefault="00913466" w:rsidP="00913466">
      <w:pPr>
        <w:keepNext/>
        <w:keepLines/>
        <w:spacing w:before="200" w:after="200" w:line="360" w:lineRule="auto"/>
        <w:outlineLvl w:val="1"/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</w:pPr>
      <w:r w:rsidRPr="00397371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X. Organizational </w:t>
      </w:r>
      <w:r w:rsidR="00AE49A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W</w:t>
      </w:r>
      <w:r w:rsidRPr="00397371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ork</w:t>
      </w:r>
    </w:p>
    <w:p w14:paraId="7DF5503F" w14:textId="07EE93AD" w:rsidR="004920E7" w:rsidRDefault="004920E7" w:rsidP="004920E7">
      <w:pPr>
        <w:pStyle w:val="afa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right="57"/>
        <w:jc w:val="both"/>
        <w:rPr>
          <w:rFonts w:ascii="Times" w:hAnsi="Times" w:cs="Times"/>
          <w:bCs/>
          <w:color w:val="000000" w:themeColor="text1"/>
          <w:lang w:val="en-US" w:eastAsia="en-US"/>
        </w:rPr>
      </w:pPr>
      <w:r w:rsidRPr="004920E7">
        <w:rPr>
          <w:rFonts w:ascii="Times" w:hAnsi="Times" w:cs="Times"/>
          <w:bCs/>
          <w:color w:val="000000" w:themeColor="text1"/>
          <w:lang w:val="en-US" w:eastAsia="en-US"/>
        </w:rPr>
        <w:t xml:space="preserve">Within the framework of the XXIY </w:t>
      </w:r>
      <w:r>
        <w:rPr>
          <w:rFonts w:ascii="Times" w:hAnsi="Times" w:cs="Times"/>
          <w:bCs/>
          <w:color w:val="000000" w:themeColor="text1"/>
          <w:lang w:val="en-US" w:eastAsia="en-US"/>
        </w:rPr>
        <w:t xml:space="preserve">annual scientific session of the Institute of Pharmacology named after A.V. Waldman </w:t>
      </w:r>
      <w:r w:rsidRPr="004920E7">
        <w:rPr>
          <w:rFonts w:ascii="Times" w:hAnsi="Times" w:cs="Times"/>
          <w:bCs/>
          <w:color w:val="000000" w:themeColor="text1"/>
          <w:lang w:val="en-US" w:eastAsia="en-US"/>
        </w:rPr>
        <w:t xml:space="preserve">the section </w:t>
      </w:r>
      <w:r>
        <w:rPr>
          <w:rFonts w:ascii="Times" w:hAnsi="Times" w:cs="Times"/>
          <w:bCs/>
          <w:color w:val="000000" w:themeColor="text1"/>
          <w:lang w:val="en-US" w:eastAsia="en-US"/>
        </w:rPr>
        <w:t xml:space="preserve">“Current State of Real World Data. </w:t>
      </w:r>
      <w:r w:rsidR="00E77BA7">
        <w:rPr>
          <w:rFonts w:ascii="Times" w:hAnsi="Times" w:cs="Times"/>
          <w:bCs/>
          <w:color w:val="000000" w:themeColor="text1"/>
          <w:lang w:val="en-US" w:eastAsia="en-US"/>
        </w:rPr>
        <w:t xml:space="preserve">What is </w:t>
      </w:r>
      <w:r w:rsidRPr="004920E7">
        <w:rPr>
          <w:rFonts w:ascii="Times" w:hAnsi="Times" w:cs="Times"/>
          <w:bCs/>
          <w:color w:val="000000" w:themeColor="text1"/>
          <w:lang w:val="en-US" w:eastAsia="en-US"/>
        </w:rPr>
        <w:t xml:space="preserve">RWD / RWE?” was organized and </w:t>
      </w:r>
      <w:r w:rsidR="00E77BA7">
        <w:rPr>
          <w:rFonts w:ascii="Times" w:hAnsi="Times" w:cs="Times"/>
          <w:bCs/>
          <w:color w:val="000000" w:themeColor="text1"/>
          <w:lang w:val="en-US" w:eastAsia="en-US"/>
        </w:rPr>
        <w:t>held</w:t>
      </w:r>
      <w:r w:rsidRPr="004920E7">
        <w:rPr>
          <w:rFonts w:ascii="Times" w:hAnsi="Times" w:cs="Times"/>
          <w:bCs/>
          <w:color w:val="000000" w:themeColor="text1"/>
          <w:lang w:val="en-US" w:eastAsia="en-US"/>
        </w:rPr>
        <w:t xml:space="preserve"> in St. Petersburg on January 24, 2020.</w:t>
      </w:r>
    </w:p>
    <w:p w14:paraId="3E5225F8" w14:textId="3CEF9A4D" w:rsidR="00E77BA7" w:rsidRDefault="00E77BA7" w:rsidP="00E77BA7">
      <w:pPr>
        <w:pStyle w:val="afa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right="57"/>
        <w:jc w:val="both"/>
        <w:rPr>
          <w:rFonts w:ascii="Times" w:hAnsi="Times" w:cs="Times"/>
          <w:bCs/>
          <w:color w:val="000000" w:themeColor="text1"/>
          <w:lang w:val="en-US" w:eastAsia="en-US"/>
        </w:rPr>
      </w:pPr>
      <w:r w:rsidRPr="00E77BA7">
        <w:rPr>
          <w:rFonts w:ascii="Times" w:hAnsi="Times" w:cs="Times"/>
          <w:bCs/>
          <w:color w:val="000000" w:themeColor="text1"/>
          <w:lang w:val="en-US" w:eastAsia="en-US"/>
        </w:rPr>
        <w:t xml:space="preserve">Within the framework of the </w:t>
      </w:r>
      <w:r>
        <w:rPr>
          <w:rFonts w:ascii="Times" w:hAnsi="Times" w:cs="Times"/>
          <w:bCs/>
          <w:color w:val="000000" w:themeColor="text1"/>
          <w:lang w:val="en-US" w:eastAsia="en-US"/>
        </w:rPr>
        <w:t>“</w:t>
      </w:r>
      <w:proofErr w:type="spellStart"/>
      <w:r>
        <w:rPr>
          <w:rFonts w:ascii="Times" w:hAnsi="Times" w:cs="Times"/>
          <w:bCs/>
          <w:color w:val="000000" w:themeColor="text1"/>
          <w:lang w:val="en-US" w:eastAsia="en-US"/>
        </w:rPr>
        <w:t>Cardiostim</w:t>
      </w:r>
      <w:proofErr w:type="spellEnd"/>
      <w:r>
        <w:rPr>
          <w:rFonts w:ascii="Times" w:hAnsi="Times" w:cs="Times"/>
          <w:bCs/>
          <w:color w:val="000000" w:themeColor="text1"/>
          <w:lang w:val="en-US" w:eastAsia="en-US"/>
        </w:rPr>
        <w:t>” Congress</w:t>
      </w:r>
      <w:r w:rsidRPr="00E77BA7">
        <w:rPr>
          <w:rFonts w:ascii="Times" w:hAnsi="Times" w:cs="Times"/>
          <w:bCs/>
          <w:color w:val="000000" w:themeColor="text1"/>
          <w:lang w:val="en-US" w:eastAsia="en-US"/>
        </w:rPr>
        <w:t>, a section</w:t>
      </w:r>
      <w:r>
        <w:rPr>
          <w:rFonts w:ascii="Times" w:hAnsi="Times" w:cs="Times"/>
          <w:bCs/>
          <w:color w:val="000000" w:themeColor="text1"/>
          <w:lang w:val="en-US" w:eastAsia="en-US"/>
        </w:rPr>
        <w:t xml:space="preserve"> “</w:t>
      </w:r>
      <w:r w:rsidRPr="00E77BA7">
        <w:rPr>
          <w:rFonts w:ascii="Times" w:hAnsi="Times" w:cs="Times"/>
          <w:bCs/>
          <w:color w:val="000000" w:themeColor="text1"/>
          <w:lang w:val="en-US" w:eastAsia="en-US"/>
        </w:rPr>
        <w:t>General Questions of Real</w:t>
      </w:r>
      <w:r>
        <w:rPr>
          <w:rFonts w:ascii="Times" w:hAnsi="Times" w:cs="Times"/>
          <w:bCs/>
          <w:color w:val="000000" w:themeColor="text1"/>
          <w:lang w:val="en-US" w:eastAsia="en-US"/>
        </w:rPr>
        <w:t>-World</w:t>
      </w:r>
      <w:r w:rsidRPr="00E77BA7">
        <w:rPr>
          <w:rFonts w:ascii="Times" w:hAnsi="Times" w:cs="Times"/>
          <w:bCs/>
          <w:color w:val="000000" w:themeColor="text1"/>
          <w:lang w:val="en-US" w:eastAsia="en-US"/>
        </w:rPr>
        <w:t xml:space="preserve"> Clinical Practice</w:t>
      </w:r>
      <w:r>
        <w:rPr>
          <w:rFonts w:ascii="Times" w:hAnsi="Times" w:cs="Times"/>
          <w:bCs/>
          <w:color w:val="000000" w:themeColor="text1"/>
          <w:lang w:val="en-US" w:eastAsia="en-US"/>
        </w:rPr>
        <w:t>”</w:t>
      </w:r>
      <w:r w:rsidRPr="00E77BA7">
        <w:rPr>
          <w:rFonts w:ascii="Times" w:hAnsi="Times" w:cs="Times"/>
          <w:bCs/>
          <w:color w:val="000000" w:themeColor="text1"/>
          <w:lang w:val="en-US" w:eastAsia="en-US"/>
        </w:rPr>
        <w:t xml:space="preserve"> was organized </w:t>
      </w:r>
      <w:r>
        <w:rPr>
          <w:rFonts w:ascii="Times" w:hAnsi="Times" w:cs="Times"/>
          <w:bCs/>
          <w:color w:val="000000" w:themeColor="text1"/>
          <w:lang w:val="en-US" w:eastAsia="en-US"/>
        </w:rPr>
        <w:t xml:space="preserve">and held </w:t>
      </w:r>
      <w:r w:rsidRPr="00E77BA7">
        <w:rPr>
          <w:rFonts w:ascii="Times" w:hAnsi="Times" w:cs="Times"/>
          <w:bCs/>
          <w:color w:val="000000" w:themeColor="text1"/>
          <w:lang w:val="en-US" w:eastAsia="en-US"/>
        </w:rPr>
        <w:t>in St. Petersburg on February 29, 2020.</w:t>
      </w:r>
    </w:p>
    <w:p w14:paraId="323BB8E0" w14:textId="4AFD64A3" w:rsidR="00E77BA7" w:rsidRDefault="00E77BA7" w:rsidP="00E77BA7">
      <w:pPr>
        <w:pStyle w:val="afa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right="57"/>
        <w:jc w:val="both"/>
        <w:rPr>
          <w:rFonts w:ascii="Times" w:hAnsi="Times" w:cs="Times"/>
          <w:bCs/>
          <w:color w:val="000000" w:themeColor="text1"/>
          <w:lang w:val="en-US" w:eastAsia="en-US"/>
        </w:rPr>
      </w:pPr>
      <w:r w:rsidRPr="00E77BA7">
        <w:rPr>
          <w:rFonts w:ascii="Times" w:hAnsi="Times" w:cs="Times"/>
          <w:bCs/>
          <w:color w:val="000000" w:themeColor="text1"/>
          <w:lang w:val="en-US" w:eastAsia="en-US"/>
        </w:rPr>
        <w:t xml:space="preserve">Within the framework of the </w:t>
      </w:r>
      <w:r>
        <w:rPr>
          <w:rFonts w:ascii="Times" w:hAnsi="Times" w:cs="Times"/>
          <w:bCs/>
          <w:color w:val="000000" w:themeColor="text1"/>
          <w:lang w:val="en-US" w:eastAsia="en-US"/>
        </w:rPr>
        <w:t>VII</w:t>
      </w:r>
      <w:r w:rsidRPr="00E77BA7">
        <w:rPr>
          <w:rFonts w:ascii="Times" w:hAnsi="Times" w:cs="Times"/>
          <w:bCs/>
          <w:color w:val="000000" w:themeColor="text1"/>
          <w:lang w:val="en-US" w:eastAsia="en-US"/>
        </w:rPr>
        <w:t xml:space="preserve"> Interregional Scientific and Practical Symposium “Pharmacoeconomics of Chronic Viral Infections. Economic Issues in Epidemiology, Prevention, Diagnostics and Clinics of HIV </w:t>
      </w:r>
      <w:r>
        <w:rPr>
          <w:rFonts w:ascii="Times" w:hAnsi="Times" w:cs="Times"/>
          <w:bCs/>
          <w:color w:val="000000" w:themeColor="text1"/>
          <w:lang w:val="en-US" w:eastAsia="en-US"/>
        </w:rPr>
        <w:t>Infection and Chronic Hepatitis</w:t>
      </w:r>
      <w:r w:rsidRPr="00E77BA7">
        <w:rPr>
          <w:rFonts w:ascii="Times" w:hAnsi="Times" w:cs="Times"/>
          <w:bCs/>
          <w:color w:val="000000" w:themeColor="text1"/>
          <w:lang w:val="en-US" w:eastAsia="en-US"/>
        </w:rPr>
        <w:t>”, a section</w:t>
      </w:r>
      <w:r>
        <w:rPr>
          <w:rFonts w:ascii="Times" w:hAnsi="Times" w:cs="Times"/>
          <w:bCs/>
          <w:color w:val="000000" w:themeColor="text1"/>
          <w:lang w:val="en-US" w:eastAsia="en-US"/>
        </w:rPr>
        <w:t xml:space="preserve"> </w:t>
      </w:r>
      <w:r w:rsidRPr="00E77BA7">
        <w:rPr>
          <w:rFonts w:ascii="Times" w:hAnsi="Times" w:cs="Times"/>
          <w:bCs/>
          <w:color w:val="000000" w:themeColor="text1"/>
          <w:lang w:val="en-US" w:eastAsia="en-US"/>
        </w:rPr>
        <w:t xml:space="preserve">“Real World Data and Other Terms. What Do We Know About This? ” was organized </w:t>
      </w:r>
      <w:r>
        <w:rPr>
          <w:rFonts w:ascii="Times" w:hAnsi="Times" w:cs="Times"/>
          <w:bCs/>
          <w:color w:val="000000" w:themeColor="text1"/>
          <w:lang w:val="en-US" w:eastAsia="en-US"/>
        </w:rPr>
        <w:t xml:space="preserve">and held </w:t>
      </w:r>
      <w:r w:rsidRPr="00E77BA7">
        <w:rPr>
          <w:rFonts w:ascii="Times" w:hAnsi="Times" w:cs="Times"/>
          <w:bCs/>
          <w:color w:val="000000" w:themeColor="text1"/>
          <w:lang w:val="en-US" w:eastAsia="en-US"/>
        </w:rPr>
        <w:t>in St. Petersburg on April 21, 2020.</w:t>
      </w:r>
    </w:p>
    <w:p w14:paraId="465877EC" w14:textId="224509FA" w:rsidR="00E77BA7" w:rsidRDefault="00E77BA7" w:rsidP="00E77BA7">
      <w:pPr>
        <w:pStyle w:val="afa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right="57"/>
        <w:jc w:val="both"/>
        <w:rPr>
          <w:rFonts w:ascii="Times" w:hAnsi="Times" w:cs="Times"/>
          <w:bCs/>
          <w:color w:val="000000" w:themeColor="text1"/>
          <w:lang w:val="en-US" w:eastAsia="en-US"/>
        </w:rPr>
      </w:pPr>
      <w:r w:rsidRPr="00E77BA7">
        <w:rPr>
          <w:rFonts w:ascii="Times" w:hAnsi="Times" w:cs="Times"/>
          <w:bCs/>
          <w:color w:val="000000" w:themeColor="text1"/>
          <w:lang w:val="en-US" w:eastAsia="en-US"/>
        </w:rPr>
        <w:t>Within the framework of the VI St. Petersburg International Forum on Oncology, the section “Data from Real</w:t>
      </w:r>
      <w:r>
        <w:rPr>
          <w:rFonts w:ascii="Times" w:hAnsi="Times" w:cs="Times"/>
          <w:bCs/>
          <w:color w:val="000000" w:themeColor="text1"/>
          <w:lang w:val="en-US" w:eastAsia="en-US"/>
        </w:rPr>
        <w:t>-World</w:t>
      </w:r>
      <w:r w:rsidRPr="00E77BA7">
        <w:rPr>
          <w:rFonts w:ascii="Times" w:hAnsi="Times" w:cs="Times"/>
          <w:bCs/>
          <w:color w:val="000000" w:themeColor="text1"/>
          <w:lang w:val="en-US" w:eastAsia="en-US"/>
        </w:rPr>
        <w:t xml:space="preserve"> Clinical Practice. From a Glossary to Practical Application</w:t>
      </w:r>
      <w:r>
        <w:rPr>
          <w:rFonts w:ascii="Times" w:hAnsi="Times" w:cs="Times"/>
          <w:bCs/>
          <w:color w:val="000000" w:themeColor="text1"/>
          <w:lang w:val="en-US" w:eastAsia="en-US"/>
        </w:rPr>
        <w:t>s</w:t>
      </w:r>
      <w:r w:rsidRPr="00E77BA7">
        <w:rPr>
          <w:rFonts w:ascii="Times" w:hAnsi="Times" w:cs="Times"/>
          <w:bCs/>
          <w:color w:val="000000" w:themeColor="text1"/>
          <w:lang w:val="en-US" w:eastAsia="en-US"/>
        </w:rPr>
        <w:t xml:space="preserve"> in Oncology ” was organized </w:t>
      </w:r>
      <w:r>
        <w:rPr>
          <w:rFonts w:ascii="Times" w:hAnsi="Times" w:cs="Times"/>
          <w:bCs/>
          <w:color w:val="000000" w:themeColor="text1"/>
          <w:lang w:val="en-US" w:eastAsia="en-US"/>
        </w:rPr>
        <w:t xml:space="preserve">and held </w:t>
      </w:r>
      <w:r w:rsidRPr="00E77BA7">
        <w:rPr>
          <w:rFonts w:ascii="Times" w:hAnsi="Times" w:cs="Times"/>
          <w:bCs/>
          <w:color w:val="000000" w:themeColor="text1"/>
          <w:lang w:val="en-US" w:eastAsia="en-US"/>
        </w:rPr>
        <w:t>in St. Petersburg on July 25, 2020.</w:t>
      </w:r>
    </w:p>
    <w:p w14:paraId="0860C2FD" w14:textId="0BC7B09D" w:rsidR="00E77BA7" w:rsidRDefault="00E77BA7" w:rsidP="00E77BA7">
      <w:pPr>
        <w:pStyle w:val="afa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right="57"/>
        <w:jc w:val="both"/>
        <w:rPr>
          <w:rFonts w:ascii="Times" w:hAnsi="Times" w:cs="Times"/>
          <w:bCs/>
          <w:color w:val="000000" w:themeColor="text1"/>
          <w:lang w:val="en-US" w:eastAsia="en-US"/>
        </w:rPr>
      </w:pPr>
      <w:r w:rsidRPr="00E77BA7">
        <w:rPr>
          <w:rFonts w:ascii="Times" w:hAnsi="Times" w:cs="Times"/>
          <w:bCs/>
          <w:color w:val="000000" w:themeColor="text1"/>
          <w:lang w:val="en-US" w:eastAsia="en-US"/>
        </w:rPr>
        <w:t xml:space="preserve">The international conference “RWD / RWE is an Important Tool for Decision-making in Healthcare” was organized </w:t>
      </w:r>
      <w:r>
        <w:rPr>
          <w:rFonts w:ascii="Times" w:hAnsi="Times" w:cs="Times"/>
          <w:bCs/>
          <w:color w:val="000000" w:themeColor="text1"/>
          <w:lang w:val="en-US" w:eastAsia="en-US"/>
        </w:rPr>
        <w:t xml:space="preserve">and held </w:t>
      </w:r>
      <w:r w:rsidRPr="00E77BA7">
        <w:rPr>
          <w:rFonts w:ascii="Times" w:hAnsi="Times" w:cs="Times"/>
          <w:bCs/>
          <w:color w:val="000000" w:themeColor="text1"/>
          <w:lang w:val="en-US" w:eastAsia="en-US"/>
        </w:rPr>
        <w:t>in Moscow on September 24, 2020.</w:t>
      </w:r>
    </w:p>
    <w:p w14:paraId="14251667" w14:textId="47A0821C" w:rsidR="00EE74E9" w:rsidRPr="00E77BA7" w:rsidRDefault="00E77BA7" w:rsidP="00E77BA7">
      <w:pPr>
        <w:pStyle w:val="afa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right="57"/>
        <w:jc w:val="both"/>
        <w:rPr>
          <w:rFonts w:ascii="Times" w:hAnsi="Times" w:cs="Times"/>
          <w:bCs/>
          <w:color w:val="000000" w:themeColor="text1"/>
          <w:lang w:val="en-US" w:eastAsia="en-US"/>
        </w:rPr>
      </w:pPr>
      <w:r w:rsidRPr="00E77BA7">
        <w:rPr>
          <w:rFonts w:ascii="Times" w:hAnsi="Times" w:cs="Times"/>
          <w:bCs/>
          <w:color w:val="000000" w:themeColor="text1"/>
          <w:lang w:val="en-US" w:eastAsia="en-US"/>
        </w:rPr>
        <w:t>Within the framework of the Scientific and Practical Conference wi</w:t>
      </w:r>
      <w:r>
        <w:rPr>
          <w:rFonts w:ascii="Times" w:hAnsi="Times" w:cs="Times"/>
          <w:bCs/>
          <w:color w:val="000000" w:themeColor="text1"/>
          <w:lang w:val="en-US" w:eastAsia="en-US"/>
        </w:rPr>
        <w:t>th international participation “</w:t>
      </w:r>
      <w:r w:rsidRPr="00E77BA7">
        <w:rPr>
          <w:rFonts w:ascii="Times" w:hAnsi="Times" w:cs="Times"/>
          <w:bCs/>
          <w:color w:val="000000" w:themeColor="text1"/>
          <w:lang w:val="en-US" w:eastAsia="en-US"/>
        </w:rPr>
        <w:t xml:space="preserve">HIV </w:t>
      </w:r>
      <w:r>
        <w:rPr>
          <w:rFonts w:ascii="Times" w:hAnsi="Times" w:cs="Times"/>
          <w:bCs/>
          <w:color w:val="000000" w:themeColor="text1"/>
          <w:lang w:val="en-US" w:eastAsia="en-US"/>
        </w:rPr>
        <w:t xml:space="preserve">infection and immunosuppression. Issues of epidemiology, </w:t>
      </w:r>
      <w:proofErr w:type="spellStart"/>
      <w:r>
        <w:rPr>
          <w:rFonts w:ascii="Times" w:hAnsi="Times" w:cs="Times"/>
          <w:bCs/>
          <w:color w:val="000000" w:themeColor="text1"/>
          <w:lang w:val="en-US" w:eastAsia="en-US"/>
        </w:rPr>
        <w:t>pharmacoeconomics</w:t>
      </w:r>
      <w:proofErr w:type="spellEnd"/>
      <w:r>
        <w:rPr>
          <w:rFonts w:ascii="Times" w:hAnsi="Times" w:cs="Times"/>
          <w:bCs/>
          <w:color w:val="000000" w:themeColor="text1"/>
          <w:lang w:val="en-US" w:eastAsia="en-US"/>
        </w:rPr>
        <w:t xml:space="preserve"> and clinics of viral infections”, the section “</w:t>
      </w:r>
      <w:r w:rsidRPr="00E77BA7">
        <w:rPr>
          <w:rFonts w:ascii="Times" w:hAnsi="Times" w:cs="Times"/>
          <w:bCs/>
          <w:color w:val="000000" w:themeColor="text1"/>
          <w:lang w:val="en-US" w:eastAsia="en-US"/>
        </w:rPr>
        <w:t>RWD / RW</w:t>
      </w:r>
      <w:r>
        <w:rPr>
          <w:rFonts w:ascii="Times" w:hAnsi="Times" w:cs="Times"/>
          <w:bCs/>
          <w:color w:val="000000" w:themeColor="text1"/>
          <w:lang w:val="en-US" w:eastAsia="en-US"/>
        </w:rPr>
        <w:t>E</w:t>
      </w:r>
      <w:r w:rsidRPr="00E77BA7">
        <w:rPr>
          <w:rFonts w:ascii="Times" w:hAnsi="Times" w:cs="Times"/>
          <w:bCs/>
          <w:color w:val="000000" w:themeColor="text1"/>
          <w:lang w:val="en-US" w:eastAsia="en-US"/>
        </w:rPr>
        <w:t xml:space="preserve"> and Its Role in Pharmacoeconomics” was organized </w:t>
      </w:r>
      <w:r>
        <w:rPr>
          <w:rFonts w:ascii="Times" w:hAnsi="Times" w:cs="Times"/>
          <w:bCs/>
          <w:color w:val="000000" w:themeColor="text1"/>
          <w:lang w:val="en-US" w:eastAsia="en-US"/>
        </w:rPr>
        <w:t xml:space="preserve">and held </w:t>
      </w:r>
      <w:r w:rsidRPr="00E77BA7">
        <w:rPr>
          <w:rFonts w:ascii="Times" w:hAnsi="Times" w:cs="Times"/>
          <w:bCs/>
          <w:color w:val="000000" w:themeColor="text1"/>
          <w:lang w:val="en-US" w:eastAsia="en-US"/>
        </w:rPr>
        <w:t>in St. Petersburg on November 20, 2020.</w:t>
      </w:r>
    </w:p>
    <w:p w14:paraId="43D3FEE9" w14:textId="55097420" w:rsidR="00AE49A6" w:rsidRPr="00935AEC" w:rsidRDefault="00AE49A6" w:rsidP="00AE49A6">
      <w:pPr>
        <w:keepNext/>
        <w:keepLines/>
        <w:spacing w:before="200" w:after="200" w:line="360" w:lineRule="auto"/>
        <w:outlineLvl w:val="1"/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</w:pPr>
      <w:r w:rsidRPr="00AE49A6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X</w:t>
      </w:r>
      <w:r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I</w:t>
      </w:r>
      <w:r w:rsidRPr="00935AEC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. </w:t>
      </w:r>
      <w:r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Chapter</w:t>
      </w:r>
      <w:r w:rsidRPr="00935AEC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 </w:t>
      </w:r>
      <w:r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>Plans</w:t>
      </w:r>
      <w:r w:rsidR="00935AEC">
        <w:rPr>
          <w:rFonts w:ascii="Cambria" w:eastAsia="MS Gothic" w:hAnsi="Cambria"/>
          <w:b/>
          <w:bCs/>
          <w:color w:val="4F81BD"/>
          <w:sz w:val="26"/>
          <w:szCs w:val="26"/>
          <w:lang w:val="en-US" w:eastAsia="en-US"/>
        </w:rPr>
        <w:t xml:space="preserve"> for the Future</w:t>
      </w:r>
    </w:p>
    <w:p w14:paraId="29C1E0D0" w14:textId="5918764B" w:rsidR="0021223A" w:rsidRPr="00395ADF" w:rsidRDefault="006C245F" w:rsidP="006C245F">
      <w:pPr>
        <w:pStyle w:val="afa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right="57"/>
        <w:jc w:val="both"/>
        <w:rPr>
          <w:rFonts w:ascii="Times" w:hAnsi="Times" w:cs="Times"/>
          <w:lang w:val="en-US" w:eastAsia="en-US"/>
        </w:rPr>
      </w:pPr>
      <w:r w:rsidRPr="006C245F">
        <w:rPr>
          <w:rFonts w:ascii="Times" w:hAnsi="Times" w:cs="Times"/>
          <w:lang w:val="en-US" w:eastAsia="en-US"/>
        </w:rPr>
        <w:t>The development of the Concept for the Regulation of Research on Real</w:t>
      </w:r>
      <w:r>
        <w:rPr>
          <w:rFonts w:ascii="Times" w:hAnsi="Times" w:cs="Times"/>
          <w:lang w:val="en-US" w:eastAsia="en-US"/>
        </w:rPr>
        <w:t>-World</w:t>
      </w:r>
      <w:r w:rsidRPr="006C245F">
        <w:rPr>
          <w:rFonts w:ascii="Times" w:hAnsi="Times" w:cs="Times"/>
          <w:lang w:val="en-US" w:eastAsia="en-US"/>
        </w:rPr>
        <w:t xml:space="preserve"> Clinical Practice Data (RWD / RWE) within the framework of the Eurasian Economic Union.</w:t>
      </w:r>
    </w:p>
    <w:sectPr w:rsidR="0021223A" w:rsidRPr="00395ADF" w:rsidSect="008B7D18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DE92" w14:textId="77777777" w:rsidR="00CB3B58" w:rsidRDefault="00CB3B58">
      <w:r>
        <w:separator/>
      </w:r>
    </w:p>
  </w:endnote>
  <w:endnote w:type="continuationSeparator" w:id="0">
    <w:p w14:paraId="4FF0E919" w14:textId="77777777" w:rsidR="00CB3B58" w:rsidRDefault="00CB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panose1 w:val="020B0604020202020204"/>
    <w:charset w:val="00"/>
    <w:family w:val="decorative"/>
    <w:notTrueType/>
    <w:pitch w:val="variable"/>
    <w:sig w:usb0="00000203" w:usb1="00000000" w:usb2="00000000" w:usb3="00000000" w:csb0="00000005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2E777" w14:textId="77777777" w:rsidR="004A5738" w:rsidRDefault="004A5738" w:rsidP="008B7D1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</w:r>
    <w:r>
      <w:rPr>
        <w:rStyle w:val="a7"/>
      </w:rPr>
      <w:instrText xml:space="preserve"/>
    </w:r>
    <w:r>
      <w:rPr>
        <w:rStyle w:val="a7"/>
      </w:rPr>
    </w:r>
  </w:p>
  <w:p w14:paraId="69B6A1A3" w14:textId="77777777" w:rsidR="004A5738" w:rsidRDefault="004A5738" w:rsidP="008B7D1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95F6" w14:textId="77777777" w:rsidR="004A5738" w:rsidRDefault="004A5738" w:rsidP="008B7D1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</w:r>
    <w:r>
      <w:rPr>
        <w:rStyle w:val="a7"/>
      </w:rPr>
      <w:instrText xml:space="preserve"/>
    </w:r>
    <w:r>
      <w:rPr>
        <w:rStyle w:val="a7"/>
      </w:rPr>
    </w:r>
    <w:r w:rsidR="00B656C3">
      <w:rPr>
        <w:rStyle w:val="a7"/>
        <w:noProof/>
      </w:rPr>
      <w:t>13</w:t>
    </w:r>
    <w:r>
      <w:rPr>
        <w:rStyle w:val="a7"/>
      </w:rPr>
    </w:r>
  </w:p>
  <w:p w14:paraId="310DF26F" w14:textId="77777777" w:rsidR="004A5738" w:rsidRDefault="004A5738" w:rsidP="008B7D1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7FAE3" w14:textId="77777777" w:rsidR="00CB3B58" w:rsidRDefault="00CB3B58">
      <w:r>
        <w:separator/>
      </w:r>
    </w:p>
  </w:footnote>
  <w:footnote w:type="continuationSeparator" w:id="0">
    <w:p w14:paraId="23EC0EA6" w14:textId="77777777" w:rsidR="00CB3B58" w:rsidRDefault="00CB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270D" w14:textId="77777777" w:rsidR="004A5738" w:rsidRDefault="004A57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</w:r>
    <w:r>
      <w:rPr>
        <w:rStyle w:val="a7"/>
      </w:rPr>
      <w:instrText xml:space="preserve"/>
    </w:r>
    <w:r>
      <w:rPr>
        <w:rStyle w:val="a7"/>
      </w:rPr>
    </w:r>
  </w:p>
  <w:p w14:paraId="258C0D11" w14:textId="77777777" w:rsidR="004A5738" w:rsidRDefault="004A573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FF38E" w14:textId="77777777" w:rsidR="004A5738" w:rsidRDefault="004A5738">
    <w:pPr>
      <w:pStyle w:val="a5"/>
      <w:ind w:right="360"/>
    </w:pPr>
    <w:r>
      <w:tab/>
    </w:r>
    <w:r>
      <w:tab/>
    </w:r>
  </w:p>
  <w:p w14:paraId="698F7B9B" w14:textId="77777777" w:rsidR="004A5738" w:rsidRDefault="004A57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2B714D"/>
    <w:multiLevelType w:val="multilevel"/>
    <w:tmpl w:val="E442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venir" w:eastAsia="Times New Roman" w:hAnsi="Avenir" w:cs="Al Bayan Plai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C38B3"/>
    <w:multiLevelType w:val="hybridMultilevel"/>
    <w:tmpl w:val="DAA8F486"/>
    <w:lvl w:ilvl="0" w:tplc="DAE28B1A">
      <w:numFmt w:val="decimalZero"/>
      <w:lvlText w:val="%1."/>
      <w:lvlJc w:val="left"/>
      <w:pPr>
        <w:tabs>
          <w:tab w:val="num" w:pos="492"/>
        </w:tabs>
        <w:ind w:left="49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16207F64"/>
    <w:multiLevelType w:val="hybridMultilevel"/>
    <w:tmpl w:val="B392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00C2"/>
    <w:multiLevelType w:val="hybridMultilevel"/>
    <w:tmpl w:val="5356A572"/>
    <w:lvl w:ilvl="0" w:tplc="2D8001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FB342B4"/>
    <w:multiLevelType w:val="hybridMultilevel"/>
    <w:tmpl w:val="0332D5A6"/>
    <w:lvl w:ilvl="0" w:tplc="B630DFEC">
      <w:start w:val="315"/>
      <w:numFmt w:val="bullet"/>
      <w:lvlText w:val="-"/>
      <w:lvlJc w:val="left"/>
      <w:pPr>
        <w:ind w:left="417" w:hanging="36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20FA56F5"/>
    <w:multiLevelType w:val="hybridMultilevel"/>
    <w:tmpl w:val="8B4A0D5E"/>
    <w:lvl w:ilvl="0" w:tplc="A4EA1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27912284"/>
    <w:multiLevelType w:val="hybridMultilevel"/>
    <w:tmpl w:val="E8665226"/>
    <w:lvl w:ilvl="0" w:tplc="493CEC76">
      <w:start w:val="1"/>
      <w:numFmt w:val="decimal"/>
      <w:lvlText w:val="%1."/>
      <w:lvlJc w:val="left"/>
      <w:pPr>
        <w:ind w:left="417" w:hanging="360"/>
      </w:pPr>
      <w:rPr>
        <w:rFonts w:eastAsiaTheme="minorHAnsi" w:cs="Times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28795668"/>
    <w:multiLevelType w:val="hybridMultilevel"/>
    <w:tmpl w:val="299A6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E440D2"/>
    <w:multiLevelType w:val="hybridMultilevel"/>
    <w:tmpl w:val="D2ACBFF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C2A776C"/>
    <w:multiLevelType w:val="hybridMultilevel"/>
    <w:tmpl w:val="9C7A8948"/>
    <w:lvl w:ilvl="0" w:tplc="2604B5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32220CA7"/>
    <w:multiLevelType w:val="hybridMultilevel"/>
    <w:tmpl w:val="AE4C494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525157B"/>
    <w:multiLevelType w:val="hybridMultilevel"/>
    <w:tmpl w:val="CCBC0772"/>
    <w:lvl w:ilvl="0" w:tplc="627A3F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3DD12A27"/>
    <w:multiLevelType w:val="hybridMultilevel"/>
    <w:tmpl w:val="F9827E5A"/>
    <w:lvl w:ilvl="0" w:tplc="F420FC26">
      <w:numFmt w:val="decimalZero"/>
      <w:lvlText w:val="%1."/>
      <w:lvlJc w:val="left"/>
      <w:pPr>
        <w:tabs>
          <w:tab w:val="num" w:pos="732"/>
        </w:tabs>
        <w:ind w:left="73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 w15:restartNumberingAfterBreak="0">
    <w:nsid w:val="3DDC6CF2"/>
    <w:multiLevelType w:val="multilevel"/>
    <w:tmpl w:val="7FD4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0652C"/>
    <w:multiLevelType w:val="hybridMultilevel"/>
    <w:tmpl w:val="393E6C2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D185B87"/>
    <w:multiLevelType w:val="hybridMultilevel"/>
    <w:tmpl w:val="EEFA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47006"/>
    <w:multiLevelType w:val="hybridMultilevel"/>
    <w:tmpl w:val="BE069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B179B5"/>
    <w:multiLevelType w:val="hybridMultilevel"/>
    <w:tmpl w:val="D50834E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5A5F470A"/>
    <w:multiLevelType w:val="hybridMultilevel"/>
    <w:tmpl w:val="105CFD4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AAD6B34"/>
    <w:multiLevelType w:val="hybridMultilevel"/>
    <w:tmpl w:val="D0FE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82044"/>
    <w:multiLevelType w:val="hybridMultilevel"/>
    <w:tmpl w:val="38E40B66"/>
    <w:lvl w:ilvl="0" w:tplc="836A1A88">
      <w:numFmt w:val="decimalZero"/>
      <w:lvlText w:val="%1."/>
      <w:lvlJc w:val="left"/>
      <w:pPr>
        <w:tabs>
          <w:tab w:val="num" w:pos="1032"/>
        </w:tabs>
        <w:ind w:left="103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6719765D"/>
    <w:multiLevelType w:val="multilevel"/>
    <w:tmpl w:val="26C4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9C20D6"/>
    <w:multiLevelType w:val="hybridMultilevel"/>
    <w:tmpl w:val="8CE8350C"/>
    <w:lvl w:ilvl="0" w:tplc="47247B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79BE34EA"/>
    <w:multiLevelType w:val="hybridMultilevel"/>
    <w:tmpl w:val="85244BB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8"/>
  </w:num>
  <w:num w:numId="5">
    <w:abstractNumId w:val="5"/>
  </w:num>
  <w:num w:numId="6">
    <w:abstractNumId w:val="22"/>
  </w:num>
  <w:num w:numId="7">
    <w:abstractNumId w:val="1"/>
  </w:num>
  <w:num w:numId="8">
    <w:abstractNumId w:val="14"/>
  </w:num>
  <w:num w:numId="9">
    <w:abstractNumId w:val="20"/>
  </w:num>
  <w:num w:numId="10">
    <w:abstractNumId w:val="17"/>
  </w:num>
  <w:num w:numId="11">
    <w:abstractNumId w:val="6"/>
  </w:num>
  <w:num w:numId="12">
    <w:abstractNumId w:val="16"/>
  </w:num>
  <w:num w:numId="13">
    <w:abstractNumId w:val="0"/>
  </w:num>
  <w:num w:numId="14">
    <w:abstractNumId w:val="7"/>
  </w:num>
  <w:num w:numId="15">
    <w:abstractNumId w:val="4"/>
  </w:num>
  <w:num w:numId="16">
    <w:abstractNumId w:val="9"/>
  </w:num>
  <w:num w:numId="17">
    <w:abstractNumId w:val="23"/>
  </w:num>
  <w:num w:numId="18">
    <w:abstractNumId w:val="11"/>
  </w:num>
  <w:num w:numId="19">
    <w:abstractNumId w:val="18"/>
  </w:num>
  <w:num w:numId="20">
    <w:abstractNumId w:val="15"/>
  </w:num>
  <w:num w:numId="21">
    <w:abstractNumId w:val="10"/>
  </w:num>
  <w:num w:numId="22">
    <w:abstractNumId w:val="19"/>
  </w:num>
  <w:num w:numId="23">
    <w:abstractNumId w:val="24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0sTA2BwILU0NjUyUdpeDU4uLM/DyQAkPDWgCW2Q18LQAAAA=="/>
  </w:docVars>
  <w:rsids>
    <w:rsidRoot w:val="009007AD"/>
    <w:rsid w:val="00005437"/>
    <w:rsid w:val="00016B97"/>
    <w:rsid w:val="00021996"/>
    <w:rsid w:val="00030F6A"/>
    <w:rsid w:val="00032C62"/>
    <w:rsid w:val="00040510"/>
    <w:rsid w:val="000865CC"/>
    <w:rsid w:val="00094CF2"/>
    <w:rsid w:val="00095DCE"/>
    <w:rsid w:val="000B46E7"/>
    <w:rsid w:val="000B5280"/>
    <w:rsid w:val="000B67F5"/>
    <w:rsid w:val="000C151F"/>
    <w:rsid w:val="000E322E"/>
    <w:rsid w:val="000E5401"/>
    <w:rsid w:val="000E7870"/>
    <w:rsid w:val="000F0FA7"/>
    <w:rsid w:val="00111305"/>
    <w:rsid w:val="00115F9F"/>
    <w:rsid w:val="001246B5"/>
    <w:rsid w:val="00131690"/>
    <w:rsid w:val="001318E7"/>
    <w:rsid w:val="00164F28"/>
    <w:rsid w:val="001733F6"/>
    <w:rsid w:val="0019354F"/>
    <w:rsid w:val="00197EC4"/>
    <w:rsid w:val="001A24CA"/>
    <w:rsid w:val="001A33A4"/>
    <w:rsid w:val="001C1B6D"/>
    <w:rsid w:val="001E6D98"/>
    <w:rsid w:val="00204331"/>
    <w:rsid w:val="0021223A"/>
    <w:rsid w:val="00212CE4"/>
    <w:rsid w:val="00235C21"/>
    <w:rsid w:val="00243EA9"/>
    <w:rsid w:val="00250458"/>
    <w:rsid w:val="0025662B"/>
    <w:rsid w:val="00256B2A"/>
    <w:rsid w:val="002817C9"/>
    <w:rsid w:val="0029443B"/>
    <w:rsid w:val="00295B02"/>
    <w:rsid w:val="002A5B8C"/>
    <w:rsid w:val="002B00A8"/>
    <w:rsid w:val="002B39DA"/>
    <w:rsid w:val="002B53C0"/>
    <w:rsid w:val="002C01B6"/>
    <w:rsid w:val="002C05BF"/>
    <w:rsid w:val="002D3FE1"/>
    <w:rsid w:val="002E4E9F"/>
    <w:rsid w:val="002F3044"/>
    <w:rsid w:val="002F79EC"/>
    <w:rsid w:val="00301C4E"/>
    <w:rsid w:val="00304F85"/>
    <w:rsid w:val="00324DB9"/>
    <w:rsid w:val="00332251"/>
    <w:rsid w:val="00336C44"/>
    <w:rsid w:val="00342856"/>
    <w:rsid w:val="003458E6"/>
    <w:rsid w:val="003530B0"/>
    <w:rsid w:val="003530EC"/>
    <w:rsid w:val="00353973"/>
    <w:rsid w:val="0036747E"/>
    <w:rsid w:val="003733D3"/>
    <w:rsid w:val="0037670F"/>
    <w:rsid w:val="003821F2"/>
    <w:rsid w:val="0038395D"/>
    <w:rsid w:val="0039223F"/>
    <w:rsid w:val="00395ADF"/>
    <w:rsid w:val="00397371"/>
    <w:rsid w:val="003C1974"/>
    <w:rsid w:val="003D62C2"/>
    <w:rsid w:val="003D67BF"/>
    <w:rsid w:val="003E2A39"/>
    <w:rsid w:val="003F1701"/>
    <w:rsid w:val="003F6F79"/>
    <w:rsid w:val="00400510"/>
    <w:rsid w:val="004017EC"/>
    <w:rsid w:val="00454F35"/>
    <w:rsid w:val="004604A8"/>
    <w:rsid w:val="0046197D"/>
    <w:rsid w:val="00471BEF"/>
    <w:rsid w:val="00476952"/>
    <w:rsid w:val="00485122"/>
    <w:rsid w:val="00485E6D"/>
    <w:rsid w:val="00486F37"/>
    <w:rsid w:val="004877AF"/>
    <w:rsid w:val="00491E27"/>
    <w:rsid w:val="004920E7"/>
    <w:rsid w:val="004A0E25"/>
    <w:rsid w:val="004A1547"/>
    <w:rsid w:val="004A5738"/>
    <w:rsid w:val="004A7A00"/>
    <w:rsid w:val="004C1ABA"/>
    <w:rsid w:val="004C77DC"/>
    <w:rsid w:val="004D7927"/>
    <w:rsid w:val="004E191E"/>
    <w:rsid w:val="004F0D6D"/>
    <w:rsid w:val="004F1E7C"/>
    <w:rsid w:val="004F4A82"/>
    <w:rsid w:val="005006A6"/>
    <w:rsid w:val="00505DDF"/>
    <w:rsid w:val="00506CF6"/>
    <w:rsid w:val="00511B69"/>
    <w:rsid w:val="005270E7"/>
    <w:rsid w:val="005328F3"/>
    <w:rsid w:val="0053590D"/>
    <w:rsid w:val="005366A8"/>
    <w:rsid w:val="00542A4D"/>
    <w:rsid w:val="00544D53"/>
    <w:rsid w:val="00544F14"/>
    <w:rsid w:val="00564EB2"/>
    <w:rsid w:val="005917E5"/>
    <w:rsid w:val="00596DD2"/>
    <w:rsid w:val="00597512"/>
    <w:rsid w:val="005A743A"/>
    <w:rsid w:val="005A7A56"/>
    <w:rsid w:val="005C4157"/>
    <w:rsid w:val="005C4D53"/>
    <w:rsid w:val="005C74FF"/>
    <w:rsid w:val="005E1598"/>
    <w:rsid w:val="005E5D74"/>
    <w:rsid w:val="005F6AA3"/>
    <w:rsid w:val="006001D9"/>
    <w:rsid w:val="0060768B"/>
    <w:rsid w:val="00610112"/>
    <w:rsid w:val="0061184E"/>
    <w:rsid w:val="00621A51"/>
    <w:rsid w:val="00621F86"/>
    <w:rsid w:val="0062291B"/>
    <w:rsid w:val="00623448"/>
    <w:rsid w:val="00624A48"/>
    <w:rsid w:val="00625934"/>
    <w:rsid w:val="00630431"/>
    <w:rsid w:val="00632B9F"/>
    <w:rsid w:val="0063432C"/>
    <w:rsid w:val="00634544"/>
    <w:rsid w:val="006423E9"/>
    <w:rsid w:val="00645B77"/>
    <w:rsid w:val="00645FAB"/>
    <w:rsid w:val="00646137"/>
    <w:rsid w:val="0065562B"/>
    <w:rsid w:val="006778BA"/>
    <w:rsid w:val="006C245F"/>
    <w:rsid w:val="006F47AA"/>
    <w:rsid w:val="0071544C"/>
    <w:rsid w:val="007269D8"/>
    <w:rsid w:val="00776656"/>
    <w:rsid w:val="00776F4E"/>
    <w:rsid w:val="00777312"/>
    <w:rsid w:val="00782CB1"/>
    <w:rsid w:val="007833A2"/>
    <w:rsid w:val="007932A9"/>
    <w:rsid w:val="00794938"/>
    <w:rsid w:val="007A7CAC"/>
    <w:rsid w:val="007B20D6"/>
    <w:rsid w:val="007B6EF7"/>
    <w:rsid w:val="007B76DF"/>
    <w:rsid w:val="007C09D1"/>
    <w:rsid w:val="007C3788"/>
    <w:rsid w:val="007C5317"/>
    <w:rsid w:val="007C75EA"/>
    <w:rsid w:val="007D0CE5"/>
    <w:rsid w:val="007D117A"/>
    <w:rsid w:val="007D5DC8"/>
    <w:rsid w:val="007F3AC6"/>
    <w:rsid w:val="007F4082"/>
    <w:rsid w:val="00803360"/>
    <w:rsid w:val="00803A62"/>
    <w:rsid w:val="008045EF"/>
    <w:rsid w:val="0080500B"/>
    <w:rsid w:val="008378F3"/>
    <w:rsid w:val="00847B9E"/>
    <w:rsid w:val="0085607F"/>
    <w:rsid w:val="008611D6"/>
    <w:rsid w:val="00861BA0"/>
    <w:rsid w:val="0087484F"/>
    <w:rsid w:val="0088499D"/>
    <w:rsid w:val="008B4D40"/>
    <w:rsid w:val="008B6C18"/>
    <w:rsid w:val="008B7D18"/>
    <w:rsid w:val="008C0CD6"/>
    <w:rsid w:val="008D2614"/>
    <w:rsid w:val="008D4085"/>
    <w:rsid w:val="008E064A"/>
    <w:rsid w:val="008E1847"/>
    <w:rsid w:val="008F1113"/>
    <w:rsid w:val="008F4C5C"/>
    <w:rsid w:val="008F70B5"/>
    <w:rsid w:val="009007AD"/>
    <w:rsid w:val="0090262B"/>
    <w:rsid w:val="00905D39"/>
    <w:rsid w:val="00913466"/>
    <w:rsid w:val="009232CF"/>
    <w:rsid w:val="00935AEC"/>
    <w:rsid w:val="00937997"/>
    <w:rsid w:val="00940EC5"/>
    <w:rsid w:val="00965D8D"/>
    <w:rsid w:val="0096651D"/>
    <w:rsid w:val="009859D7"/>
    <w:rsid w:val="009B0BAC"/>
    <w:rsid w:val="009B4848"/>
    <w:rsid w:val="009B57A4"/>
    <w:rsid w:val="009C0CD6"/>
    <w:rsid w:val="009C27C3"/>
    <w:rsid w:val="009D2165"/>
    <w:rsid w:val="009D252A"/>
    <w:rsid w:val="009D5C21"/>
    <w:rsid w:val="009D73CD"/>
    <w:rsid w:val="009E053D"/>
    <w:rsid w:val="009E772C"/>
    <w:rsid w:val="009F1578"/>
    <w:rsid w:val="00A0099F"/>
    <w:rsid w:val="00A31B0F"/>
    <w:rsid w:val="00A41D38"/>
    <w:rsid w:val="00A46159"/>
    <w:rsid w:val="00A4751B"/>
    <w:rsid w:val="00A57C31"/>
    <w:rsid w:val="00A740D2"/>
    <w:rsid w:val="00A92DE0"/>
    <w:rsid w:val="00AB012D"/>
    <w:rsid w:val="00AB0978"/>
    <w:rsid w:val="00AB1776"/>
    <w:rsid w:val="00AC4098"/>
    <w:rsid w:val="00AC550A"/>
    <w:rsid w:val="00AC5DBD"/>
    <w:rsid w:val="00AD025C"/>
    <w:rsid w:val="00AD28C7"/>
    <w:rsid w:val="00AD340D"/>
    <w:rsid w:val="00AE49A6"/>
    <w:rsid w:val="00AF145E"/>
    <w:rsid w:val="00B14CAA"/>
    <w:rsid w:val="00B22F7D"/>
    <w:rsid w:val="00B34372"/>
    <w:rsid w:val="00B41D06"/>
    <w:rsid w:val="00B51159"/>
    <w:rsid w:val="00B52B9B"/>
    <w:rsid w:val="00B6076F"/>
    <w:rsid w:val="00B6239F"/>
    <w:rsid w:val="00B656C3"/>
    <w:rsid w:val="00B84ECA"/>
    <w:rsid w:val="00B94CB7"/>
    <w:rsid w:val="00B94E3A"/>
    <w:rsid w:val="00BA371C"/>
    <w:rsid w:val="00BB6F9B"/>
    <w:rsid w:val="00BB7E80"/>
    <w:rsid w:val="00BC0987"/>
    <w:rsid w:val="00BC09E2"/>
    <w:rsid w:val="00BD6812"/>
    <w:rsid w:val="00BD68A5"/>
    <w:rsid w:val="00BF30ED"/>
    <w:rsid w:val="00C00E71"/>
    <w:rsid w:val="00C03DDC"/>
    <w:rsid w:val="00C057A0"/>
    <w:rsid w:val="00C13DA6"/>
    <w:rsid w:val="00C36677"/>
    <w:rsid w:val="00C46EA8"/>
    <w:rsid w:val="00C5175F"/>
    <w:rsid w:val="00C70329"/>
    <w:rsid w:val="00C75CBC"/>
    <w:rsid w:val="00C75D10"/>
    <w:rsid w:val="00C80D0B"/>
    <w:rsid w:val="00C815C4"/>
    <w:rsid w:val="00C81C2B"/>
    <w:rsid w:val="00C93EDA"/>
    <w:rsid w:val="00CA3BF2"/>
    <w:rsid w:val="00CA3D2E"/>
    <w:rsid w:val="00CB1AA4"/>
    <w:rsid w:val="00CB3B58"/>
    <w:rsid w:val="00CC0B1A"/>
    <w:rsid w:val="00CF3DC0"/>
    <w:rsid w:val="00CF49E5"/>
    <w:rsid w:val="00D1105B"/>
    <w:rsid w:val="00D1533A"/>
    <w:rsid w:val="00D17300"/>
    <w:rsid w:val="00D17A74"/>
    <w:rsid w:val="00D24067"/>
    <w:rsid w:val="00D33C6C"/>
    <w:rsid w:val="00D3430D"/>
    <w:rsid w:val="00D52558"/>
    <w:rsid w:val="00D55D3C"/>
    <w:rsid w:val="00D623BD"/>
    <w:rsid w:val="00D63FD7"/>
    <w:rsid w:val="00D66E5F"/>
    <w:rsid w:val="00D67F47"/>
    <w:rsid w:val="00D73E20"/>
    <w:rsid w:val="00D90A4F"/>
    <w:rsid w:val="00D947F8"/>
    <w:rsid w:val="00D96556"/>
    <w:rsid w:val="00DA22EE"/>
    <w:rsid w:val="00DA79E1"/>
    <w:rsid w:val="00DC6098"/>
    <w:rsid w:val="00DD4286"/>
    <w:rsid w:val="00DE0036"/>
    <w:rsid w:val="00DE3F0D"/>
    <w:rsid w:val="00DE5EEA"/>
    <w:rsid w:val="00DF1000"/>
    <w:rsid w:val="00DF1114"/>
    <w:rsid w:val="00E00F46"/>
    <w:rsid w:val="00E20AE5"/>
    <w:rsid w:val="00E258A4"/>
    <w:rsid w:val="00E32169"/>
    <w:rsid w:val="00E3383D"/>
    <w:rsid w:val="00E37102"/>
    <w:rsid w:val="00E45F5E"/>
    <w:rsid w:val="00E66D12"/>
    <w:rsid w:val="00E67E21"/>
    <w:rsid w:val="00E7252D"/>
    <w:rsid w:val="00E732A8"/>
    <w:rsid w:val="00E74371"/>
    <w:rsid w:val="00E77BA7"/>
    <w:rsid w:val="00E81529"/>
    <w:rsid w:val="00E904D3"/>
    <w:rsid w:val="00E91CE0"/>
    <w:rsid w:val="00EB4EAD"/>
    <w:rsid w:val="00EC4457"/>
    <w:rsid w:val="00ED002E"/>
    <w:rsid w:val="00ED142F"/>
    <w:rsid w:val="00ED5DCE"/>
    <w:rsid w:val="00EE595C"/>
    <w:rsid w:val="00EE74E9"/>
    <w:rsid w:val="00EF1DD9"/>
    <w:rsid w:val="00F055FB"/>
    <w:rsid w:val="00F1798F"/>
    <w:rsid w:val="00F2156C"/>
    <w:rsid w:val="00F24215"/>
    <w:rsid w:val="00F350A6"/>
    <w:rsid w:val="00F353C3"/>
    <w:rsid w:val="00F36605"/>
    <w:rsid w:val="00F3679E"/>
    <w:rsid w:val="00F37DE3"/>
    <w:rsid w:val="00F4055B"/>
    <w:rsid w:val="00F40685"/>
    <w:rsid w:val="00F435D8"/>
    <w:rsid w:val="00F50D9C"/>
    <w:rsid w:val="00F512A1"/>
    <w:rsid w:val="00F545C4"/>
    <w:rsid w:val="00F66C13"/>
    <w:rsid w:val="00F92432"/>
    <w:rsid w:val="00FA02A0"/>
    <w:rsid w:val="00FB011E"/>
    <w:rsid w:val="00FB0F04"/>
    <w:rsid w:val="00FB0F3E"/>
    <w:rsid w:val="00FB3C07"/>
    <w:rsid w:val="00FB5642"/>
    <w:rsid w:val="00FB7665"/>
    <w:rsid w:val="00FC2724"/>
    <w:rsid w:val="00FC58C0"/>
    <w:rsid w:val="00FE300C"/>
    <w:rsid w:val="00FF57F4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4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46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007AD"/>
    <w:pPr>
      <w:keepNext/>
      <w:jc w:val="center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uiPriority w:val="9"/>
    <w:qFormat/>
    <w:rsid w:val="009007AD"/>
    <w:pPr>
      <w:keepNext/>
      <w:ind w:left="57" w:right="57"/>
      <w:jc w:val="both"/>
      <w:outlineLvl w:val="1"/>
    </w:pPr>
    <w:rPr>
      <w:rFonts w:ascii="Comic Sans MS" w:eastAsia="Times New Roman" w:hAnsi="Comic Sans MS"/>
      <w:i/>
      <w:sz w:val="22"/>
      <w:szCs w:val="20"/>
      <w:u w:val="single"/>
    </w:rPr>
  </w:style>
  <w:style w:type="paragraph" w:styleId="3">
    <w:name w:val="heading 3"/>
    <w:basedOn w:val="a"/>
    <w:next w:val="a"/>
    <w:link w:val="30"/>
    <w:qFormat/>
    <w:rsid w:val="009007A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07AD"/>
    <w:pPr>
      <w:keepNext/>
      <w:ind w:left="57" w:right="57"/>
      <w:jc w:val="center"/>
      <w:outlineLvl w:val="3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7AD"/>
    <w:rPr>
      <w:rFonts w:ascii="Comic Sans MS" w:eastAsia="Times New Roman" w:hAnsi="Comic Sans MS" w:cs="Times New Roman"/>
      <w:i/>
      <w:sz w:val="2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007A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07AD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rsid w:val="009007AD"/>
    <w:pPr>
      <w:widowControl w:val="0"/>
      <w:spacing w:before="120" w:line="360" w:lineRule="auto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rsid w:val="009007A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9007AD"/>
    <w:pPr>
      <w:ind w:right="284" w:firstLine="284"/>
      <w:jc w:val="both"/>
    </w:pPr>
    <w:rPr>
      <w:rFonts w:eastAsia="Times New Roman"/>
      <w:sz w:val="18"/>
      <w:szCs w:val="20"/>
    </w:rPr>
  </w:style>
  <w:style w:type="paragraph" w:customStyle="1" w:styleId="11">
    <w:name w:val="Текст блока1"/>
    <w:basedOn w:val="a"/>
    <w:rsid w:val="009007AD"/>
    <w:pPr>
      <w:spacing w:line="360" w:lineRule="auto"/>
      <w:ind w:left="57" w:right="57"/>
      <w:jc w:val="center"/>
    </w:pPr>
    <w:rPr>
      <w:rFonts w:eastAsia="Times New Roman"/>
      <w:sz w:val="28"/>
      <w:szCs w:val="20"/>
    </w:rPr>
  </w:style>
  <w:style w:type="paragraph" w:styleId="a5">
    <w:name w:val="header"/>
    <w:basedOn w:val="a"/>
    <w:link w:val="a6"/>
    <w:rsid w:val="009007AD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00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007AD"/>
  </w:style>
  <w:style w:type="paragraph" w:styleId="31">
    <w:name w:val="Body Text 3"/>
    <w:basedOn w:val="a"/>
    <w:link w:val="32"/>
    <w:rsid w:val="009007AD"/>
    <w:pPr>
      <w:spacing w:line="360" w:lineRule="auto"/>
      <w:jc w:val="both"/>
    </w:pPr>
    <w:rPr>
      <w:rFonts w:eastAsia="Times New Roman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9007AD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22">
    <w:name w:val="Quote"/>
    <w:basedOn w:val="a"/>
    <w:link w:val="23"/>
    <w:rsid w:val="009007AD"/>
    <w:pPr>
      <w:ind w:left="57" w:right="57"/>
      <w:jc w:val="center"/>
    </w:pPr>
    <w:rPr>
      <w:rFonts w:ascii="Comic Sans MS" w:eastAsia="Times New Roman" w:hAnsi="Comic Sans MS"/>
      <w:sz w:val="20"/>
      <w:szCs w:val="20"/>
    </w:rPr>
  </w:style>
  <w:style w:type="character" w:customStyle="1" w:styleId="23">
    <w:name w:val="Цитата 2 Знак"/>
    <w:basedOn w:val="a0"/>
    <w:link w:val="22"/>
    <w:rsid w:val="009007AD"/>
    <w:rPr>
      <w:rFonts w:ascii="Comic Sans MS" w:eastAsia="Times New Roman" w:hAnsi="Comic Sans MS" w:cs="Times New Roman"/>
      <w:sz w:val="20"/>
      <w:szCs w:val="20"/>
      <w:lang w:eastAsia="ru-RU"/>
    </w:rPr>
  </w:style>
  <w:style w:type="paragraph" w:customStyle="1" w:styleId="12">
    <w:name w:val="Обычный1"/>
    <w:rsid w:val="009007AD"/>
    <w:pPr>
      <w:spacing w:before="100" w:after="100"/>
    </w:pPr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H3">
    <w:name w:val="H3"/>
    <w:basedOn w:val="12"/>
    <w:next w:val="12"/>
    <w:rsid w:val="009007AD"/>
    <w:pPr>
      <w:keepNext/>
      <w:outlineLvl w:val="3"/>
    </w:pPr>
    <w:rPr>
      <w:b/>
      <w:sz w:val="28"/>
    </w:rPr>
  </w:style>
  <w:style w:type="paragraph" w:customStyle="1" w:styleId="H4">
    <w:name w:val="H4"/>
    <w:basedOn w:val="12"/>
    <w:next w:val="12"/>
    <w:rsid w:val="009007AD"/>
    <w:pPr>
      <w:keepNext/>
      <w:outlineLvl w:val="4"/>
    </w:pPr>
    <w:rPr>
      <w:b/>
    </w:rPr>
  </w:style>
  <w:style w:type="character" w:styleId="a8">
    <w:name w:val="Strong"/>
    <w:uiPriority w:val="22"/>
    <w:qFormat/>
    <w:rsid w:val="009007AD"/>
    <w:rPr>
      <w:b/>
    </w:rPr>
  </w:style>
  <w:style w:type="paragraph" w:styleId="a9">
    <w:name w:val="Normal (Web)"/>
    <w:basedOn w:val="a"/>
    <w:rsid w:val="009007AD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rsid w:val="00900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07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te">
    <w:name w:val="note"/>
    <w:basedOn w:val="a"/>
    <w:rsid w:val="009007AD"/>
    <w:pPr>
      <w:spacing w:before="90" w:after="90" w:line="312" w:lineRule="auto"/>
      <w:ind w:left="15" w:right="15"/>
    </w:pPr>
    <w:rPr>
      <w:rFonts w:ascii="Verdana" w:eastAsia="Times New Roman" w:hAnsi="Verdana"/>
      <w:color w:val="665050"/>
      <w:sz w:val="18"/>
      <w:szCs w:val="18"/>
    </w:rPr>
  </w:style>
  <w:style w:type="paragraph" w:styleId="24">
    <w:name w:val="Body Text 2"/>
    <w:basedOn w:val="a"/>
    <w:link w:val="25"/>
    <w:rsid w:val="009007AD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900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9007AD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00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9007AD"/>
    <w:rPr>
      <w:strike w:val="0"/>
      <w:dstrike w:val="0"/>
      <w:color w:val="800000"/>
      <w:u w:val="none"/>
      <w:effect w:val="none"/>
    </w:rPr>
  </w:style>
  <w:style w:type="character" w:styleId="ad">
    <w:name w:val="annotation reference"/>
    <w:uiPriority w:val="99"/>
    <w:rsid w:val="009007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007AD"/>
    <w:rPr>
      <w:rFonts w:eastAsia="MS Mincho"/>
      <w:sz w:val="20"/>
      <w:szCs w:val="20"/>
      <w:lang w:eastAsia="ja-JP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007A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0">
    <w:name w:val="Balloon Text"/>
    <w:basedOn w:val="a"/>
    <w:link w:val="af1"/>
    <w:semiHidden/>
    <w:rsid w:val="009007AD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007A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annotation subject"/>
    <w:basedOn w:val="ae"/>
    <w:next w:val="ae"/>
    <w:link w:val="af3"/>
    <w:semiHidden/>
    <w:rsid w:val="009007AD"/>
    <w:rPr>
      <w:rFonts w:eastAsia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semiHidden/>
    <w:rsid w:val="009007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Left02cmFirstline063cmRight02cmLinespa">
    <w:name w:val="Style Left:  02 cm First line:  063 cm Right:  02 cm Line spa..."/>
    <w:basedOn w:val="a"/>
    <w:rsid w:val="009007AD"/>
    <w:pPr>
      <w:spacing w:line="360" w:lineRule="auto"/>
      <w:ind w:firstLine="357"/>
      <w:jc w:val="both"/>
    </w:pPr>
    <w:rPr>
      <w:rFonts w:eastAsia="Times New Roman"/>
      <w:szCs w:val="20"/>
    </w:rPr>
  </w:style>
  <w:style w:type="paragraph" w:customStyle="1" w:styleId="Pa0">
    <w:name w:val="Pa0"/>
    <w:basedOn w:val="a"/>
    <w:next w:val="a"/>
    <w:rsid w:val="009007AD"/>
    <w:pPr>
      <w:autoSpaceDE w:val="0"/>
      <w:autoSpaceDN w:val="0"/>
      <w:adjustRightInd w:val="0"/>
      <w:spacing w:line="181" w:lineRule="atLeast"/>
    </w:pPr>
    <w:rPr>
      <w:rFonts w:ascii="HeliosCond" w:eastAsia="Times New Roman" w:hAnsi="HeliosCond"/>
    </w:rPr>
  </w:style>
  <w:style w:type="character" w:customStyle="1" w:styleId="A60">
    <w:name w:val="A6"/>
    <w:rsid w:val="009007AD"/>
    <w:rPr>
      <w:rFonts w:cs="HeliosCond"/>
      <w:color w:val="000000"/>
      <w:sz w:val="12"/>
      <w:szCs w:val="12"/>
    </w:rPr>
  </w:style>
  <w:style w:type="paragraph" w:customStyle="1" w:styleId="nervytelo">
    <w:name w:val="nervy telo"/>
    <w:basedOn w:val="a"/>
    <w:rsid w:val="009007A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HeliosCond" w:eastAsia="Times New Roman" w:hAnsi="HeliosCond"/>
      <w:color w:val="000000"/>
      <w:sz w:val="18"/>
      <w:szCs w:val="18"/>
    </w:rPr>
  </w:style>
  <w:style w:type="paragraph" w:customStyle="1" w:styleId="msonormalcxspmiddle">
    <w:name w:val="msonormalcxspmiddle"/>
    <w:basedOn w:val="a"/>
    <w:rsid w:val="009007AD"/>
    <w:pPr>
      <w:spacing w:before="100" w:beforeAutospacing="1" w:after="100" w:afterAutospacing="1"/>
    </w:pPr>
    <w:rPr>
      <w:rFonts w:eastAsia="Times New Roman"/>
    </w:rPr>
  </w:style>
  <w:style w:type="paragraph" w:customStyle="1" w:styleId="StyleBlackJustifiedLeft01cmRight01cm">
    <w:name w:val="Style Black Justified Left:  01 cm Right:  01 cm"/>
    <w:basedOn w:val="a"/>
    <w:link w:val="StyleBlackJustifiedLeft01cmRight01cmChar"/>
    <w:rsid w:val="009007AD"/>
    <w:pPr>
      <w:spacing w:line="360" w:lineRule="auto"/>
      <w:ind w:left="57" w:right="57" w:firstLine="567"/>
      <w:jc w:val="both"/>
    </w:pPr>
    <w:rPr>
      <w:rFonts w:eastAsia="Times New Roman"/>
      <w:color w:val="000000"/>
      <w:szCs w:val="20"/>
    </w:rPr>
  </w:style>
  <w:style w:type="character" w:customStyle="1" w:styleId="StyleBlackJustifiedLeft01cmRight01cmChar">
    <w:name w:val="Style Black Justified Left:  01 cm Right:  01 cm Char"/>
    <w:link w:val="StyleBlackJustifiedLeft01cmRight01cm"/>
    <w:rsid w:val="009007AD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TimesNewRoman">
    <w:name w:val="Обычный + Times New Roman"/>
    <w:aliases w:val="12 пт,полужирный,После:  0 пт,Междустр.интервал..."/>
    <w:basedOn w:val="a"/>
    <w:rsid w:val="009007AD"/>
    <w:rPr>
      <w:rFonts w:eastAsia="Calibri"/>
      <w:b/>
      <w:lang w:eastAsia="en-US"/>
    </w:rPr>
  </w:style>
  <w:style w:type="character" w:styleId="af4">
    <w:name w:val="Emphasis"/>
    <w:uiPriority w:val="20"/>
    <w:qFormat/>
    <w:rsid w:val="009007AD"/>
    <w:rPr>
      <w:i/>
      <w:iCs/>
    </w:rPr>
  </w:style>
  <w:style w:type="character" w:customStyle="1" w:styleId="apple-style-span">
    <w:name w:val="apple-style-span"/>
    <w:basedOn w:val="a0"/>
    <w:rsid w:val="009007AD"/>
  </w:style>
  <w:style w:type="character" w:customStyle="1" w:styleId="apple-converted-space">
    <w:name w:val="apple-converted-space"/>
    <w:basedOn w:val="a0"/>
    <w:rsid w:val="009007AD"/>
  </w:style>
  <w:style w:type="paragraph" w:customStyle="1" w:styleId="BlockText1">
    <w:name w:val="Block Text1"/>
    <w:basedOn w:val="a"/>
    <w:rsid w:val="009007AD"/>
    <w:pPr>
      <w:overflowPunct w:val="0"/>
      <w:autoSpaceDE w:val="0"/>
      <w:autoSpaceDN w:val="0"/>
      <w:adjustRightInd w:val="0"/>
      <w:ind w:left="57" w:right="57" w:firstLine="663"/>
      <w:jc w:val="both"/>
      <w:textAlignment w:val="baseline"/>
    </w:pPr>
    <w:rPr>
      <w:rFonts w:ascii="Comic Sans MS" w:eastAsia="Times New Roman" w:hAnsi="Comic Sans MS"/>
      <w:sz w:val="22"/>
      <w:szCs w:val="20"/>
      <w:lang w:val="en-US"/>
    </w:rPr>
  </w:style>
  <w:style w:type="paragraph" w:customStyle="1" w:styleId="13">
    <w:name w:val="Название объекта1"/>
    <w:basedOn w:val="a"/>
    <w:rsid w:val="009007AD"/>
    <w:pPr>
      <w:suppressAutoHyphens/>
      <w:jc w:val="center"/>
    </w:pPr>
    <w:rPr>
      <w:rFonts w:eastAsia="Times New Roman"/>
      <w:sz w:val="28"/>
      <w:szCs w:val="20"/>
      <w:lang w:eastAsia="ar-SA"/>
    </w:rPr>
  </w:style>
  <w:style w:type="paragraph" w:styleId="af5">
    <w:name w:val="footnote text"/>
    <w:basedOn w:val="a"/>
    <w:link w:val="af6"/>
    <w:uiPriority w:val="99"/>
    <w:unhideWhenUsed/>
    <w:rsid w:val="009007AD"/>
    <w:rPr>
      <w:rFonts w:ascii="Calibri" w:eastAsia="MS Mincho" w:hAnsi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9007AD"/>
    <w:rPr>
      <w:rFonts w:ascii="Calibri" w:eastAsia="MS Mincho" w:hAnsi="Calibri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9007AD"/>
    <w:rPr>
      <w:vertAlign w:val="superscript"/>
    </w:rPr>
  </w:style>
  <w:style w:type="character" w:styleId="af8">
    <w:name w:val="FollowedHyperlink"/>
    <w:rsid w:val="009007AD"/>
    <w:rPr>
      <w:color w:val="800080"/>
      <w:u w:val="single"/>
    </w:rPr>
  </w:style>
  <w:style w:type="paragraph" w:customStyle="1" w:styleId="Default">
    <w:name w:val="Default"/>
    <w:rsid w:val="009007AD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en-US" w:eastAsia="ru-RU"/>
    </w:rPr>
  </w:style>
  <w:style w:type="paragraph" w:customStyle="1" w:styleId="26">
    <w:name w:val="Обычный2"/>
    <w:rsid w:val="009007AD"/>
    <w:pPr>
      <w:spacing w:after="200" w:line="276" w:lineRule="auto"/>
      <w:ind w:left="360"/>
    </w:pPr>
    <w:rPr>
      <w:rFonts w:ascii="Calibri" w:eastAsia="Calibri" w:hAnsi="Calibri" w:cs="Calibri"/>
      <w:color w:val="000000"/>
      <w:sz w:val="22"/>
      <w:lang w:eastAsia="ru-RU"/>
    </w:rPr>
  </w:style>
  <w:style w:type="paragraph" w:customStyle="1" w:styleId="af9">
    <w:name w:val="Базовый"/>
    <w:rsid w:val="009007AD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</w:rPr>
  </w:style>
  <w:style w:type="paragraph" w:customStyle="1" w:styleId="p1">
    <w:name w:val="p1"/>
    <w:basedOn w:val="a"/>
    <w:rsid w:val="009007AD"/>
    <w:rPr>
      <w:rFonts w:ascii="Helvetica" w:eastAsia="Times New Roman" w:hAnsi="Helvetica"/>
      <w:sz w:val="12"/>
      <w:szCs w:val="12"/>
    </w:rPr>
  </w:style>
  <w:style w:type="character" w:customStyle="1" w:styleId="name">
    <w:name w:val="name"/>
    <w:basedOn w:val="a0"/>
    <w:rsid w:val="009007AD"/>
  </w:style>
  <w:style w:type="character" w:customStyle="1" w:styleId="affiliation">
    <w:name w:val="affiliation"/>
    <w:basedOn w:val="a0"/>
    <w:rsid w:val="009007AD"/>
  </w:style>
  <w:style w:type="character" w:customStyle="1" w:styleId="authorsname">
    <w:name w:val="authors__name"/>
    <w:basedOn w:val="a0"/>
    <w:rsid w:val="009007AD"/>
  </w:style>
  <w:style w:type="character" w:customStyle="1" w:styleId="authorscontact">
    <w:name w:val="authors__contact"/>
    <w:basedOn w:val="a0"/>
    <w:rsid w:val="009007AD"/>
  </w:style>
  <w:style w:type="paragraph" w:customStyle="1" w:styleId="paragraph">
    <w:name w:val="paragraph"/>
    <w:basedOn w:val="a"/>
    <w:rsid w:val="009007AD"/>
    <w:rPr>
      <w:rFonts w:eastAsia="Times New Roman"/>
    </w:rPr>
  </w:style>
  <w:style w:type="character" w:customStyle="1" w:styleId="normaltextrun1">
    <w:name w:val="normaltextrun1"/>
    <w:rsid w:val="009007AD"/>
    <w:rPr>
      <w:rFonts w:cs="Times New Roman"/>
    </w:rPr>
  </w:style>
  <w:style w:type="paragraph" w:styleId="afa">
    <w:name w:val="List Paragraph"/>
    <w:basedOn w:val="a"/>
    <w:uiPriority w:val="34"/>
    <w:qFormat/>
    <w:rsid w:val="009007AD"/>
    <w:pPr>
      <w:ind w:left="720"/>
      <w:contextualSpacing/>
    </w:pPr>
    <w:rPr>
      <w:rFonts w:eastAsia="Times New Roman"/>
    </w:rPr>
  </w:style>
  <w:style w:type="character" w:customStyle="1" w:styleId="wmi-callto">
    <w:name w:val="wmi-callto"/>
    <w:basedOn w:val="a0"/>
    <w:rsid w:val="008B7D18"/>
  </w:style>
  <w:style w:type="paragraph" w:styleId="afb">
    <w:name w:val="Document Map"/>
    <w:basedOn w:val="a"/>
    <w:link w:val="afc"/>
    <w:uiPriority w:val="99"/>
    <w:semiHidden/>
    <w:unhideWhenUsed/>
    <w:rsid w:val="00C815C4"/>
    <w:rPr>
      <w:rFonts w:eastAsia="Times New Roman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C815C4"/>
    <w:rPr>
      <w:rFonts w:ascii="Times New Roman" w:eastAsia="Times New Roman" w:hAnsi="Times New Roman" w:cs="Times New Roman"/>
      <w:lang w:eastAsia="ru-RU"/>
    </w:rPr>
  </w:style>
  <w:style w:type="table" w:customStyle="1" w:styleId="-441">
    <w:name w:val="Таблица-сетка 4 — акцент 41"/>
    <w:basedOn w:val="a1"/>
    <w:next w:val="-44"/>
    <w:uiPriority w:val="49"/>
    <w:rsid w:val="00212CE4"/>
    <w:rPr>
      <w:sz w:val="22"/>
      <w:szCs w:val="22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-44">
    <w:name w:val="Grid Table 4 Accent 4"/>
    <w:basedOn w:val="a1"/>
    <w:uiPriority w:val="49"/>
    <w:rsid w:val="00212CE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11">
    <w:name w:val="Таблица-сетка 4 — акцент 11"/>
    <w:basedOn w:val="a1"/>
    <w:next w:val="-41"/>
    <w:uiPriority w:val="49"/>
    <w:rsid w:val="007D5DC8"/>
    <w:rPr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-41">
    <w:name w:val="Grid Table 4 Accent 1"/>
    <w:basedOn w:val="a1"/>
    <w:uiPriority w:val="49"/>
    <w:rsid w:val="007D5DC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431">
    <w:name w:val="Таблица-сетка 4 — акцент 31"/>
    <w:basedOn w:val="a1"/>
    <w:next w:val="-43"/>
    <w:uiPriority w:val="49"/>
    <w:rsid w:val="00AB1776"/>
    <w:rPr>
      <w:sz w:val="22"/>
      <w:szCs w:val="22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-43">
    <w:name w:val="Grid Table 4 Accent 3"/>
    <w:basedOn w:val="a1"/>
    <w:uiPriority w:val="49"/>
    <w:rsid w:val="00AB177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alex.kolbin1971@gmail.com</dc:creator>
  <cp:lastModifiedBy>Microsoft Office User</cp:lastModifiedBy>
  <cp:revision>2</cp:revision>
  <dcterms:created xsi:type="dcterms:W3CDTF">2020-12-31T08:59:00Z</dcterms:created>
  <dcterms:modified xsi:type="dcterms:W3CDTF">2020-12-31T08:59:00Z</dcterms:modified>
</cp:coreProperties>
</file>